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media/image2.wmf" ContentType="image/x-wmf"/>
  <Override PartName="/word/media/image3.wmf" ContentType="image/x-wmf"/>
  <Override PartName="/word/media/image4.wmf" ContentType="image/x-wmf"/>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ind w:left="540" w:firstLine="540"/>
        <w:jc w:val="center"/>
        <w:rPr>
          <w:b/>
          <w:b/>
          <w:sz w:val="32"/>
          <w:szCs w:val="32"/>
          <w:u w:val="single"/>
        </w:rPr>
      </w:pPr>
      <w:r>
        <w:rPr>
          <w:b/>
          <w:sz w:val="32"/>
          <w:szCs w:val="32"/>
          <w:u w:val="single"/>
        </w:rPr>
        <w:t>БУРГАСКИ СВОБОДЕН УНИВЕРСИТЕТ</w:t>
      </w:r>
    </w:p>
    <w:p>
      <w:pPr>
        <w:pStyle w:val="Normal"/>
        <w:spacing w:lineRule="auto" w:line="360"/>
        <w:ind w:left="540" w:firstLine="540"/>
        <w:jc w:val="center"/>
        <w:rPr>
          <w:b/>
          <w:b/>
          <w:sz w:val="32"/>
          <w:szCs w:val="32"/>
          <w:u w:val="single"/>
        </w:rPr>
      </w:pPr>
      <w:r>
        <w:rPr>
          <w:b/>
          <w:sz w:val="32"/>
          <w:szCs w:val="32"/>
          <w:u w:val="single"/>
        </w:rPr>
      </w:r>
    </w:p>
    <w:p>
      <w:pPr>
        <w:pStyle w:val="Normal"/>
        <w:spacing w:lineRule="auto" w:line="360"/>
        <w:ind w:left="540" w:firstLine="540"/>
        <w:jc w:val="center"/>
        <w:rPr>
          <w:sz w:val="28"/>
          <w:szCs w:val="28"/>
        </w:rPr>
      </w:pPr>
      <w:r>
        <w:rPr>
          <w:sz w:val="28"/>
          <w:szCs w:val="28"/>
        </w:rPr>
        <w:t>ХУМАНИТАРЕН ФАКУЛТЕТ</w:t>
      </w:r>
    </w:p>
    <w:p>
      <w:pPr>
        <w:pStyle w:val="Normal"/>
        <w:spacing w:lineRule="auto" w:line="360"/>
        <w:ind w:left="540" w:firstLine="540"/>
        <w:jc w:val="center"/>
        <w:rPr>
          <w:sz w:val="28"/>
          <w:szCs w:val="28"/>
        </w:rPr>
      </w:pPr>
      <w:r>
        <w:rPr>
          <w:sz w:val="28"/>
          <w:szCs w:val="28"/>
        </w:rPr>
      </w:r>
    </w:p>
    <w:p>
      <w:pPr>
        <w:pStyle w:val="Normal"/>
        <w:spacing w:lineRule="auto" w:line="360"/>
        <w:ind w:left="540" w:firstLine="540"/>
        <w:jc w:val="center"/>
        <w:rPr>
          <w:sz w:val="28"/>
          <w:szCs w:val="28"/>
        </w:rPr>
      </w:pPr>
      <w:r>
        <w:rPr>
          <w:sz w:val="28"/>
          <w:szCs w:val="28"/>
        </w:rPr>
      </w:r>
    </w:p>
    <w:p>
      <w:pPr>
        <w:pStyle w:val="Normal"/>
        <w:spacing w:lineRule="auto" w:line="360"/>
        <w:ind w:left="540" w:firstLine="540"/>
        <w:jc w:val="center"/>
        <w:rPr>
          <w:b/>
          <w:b/>
          <w:sz w:val="40"/>
          <w:szCs w:val="40"/>
        </w:rPr>
      </w:pPr>
      <w:r>
        <w:rPr>
          <w:b/>
          <w:sz w:val="40"/>
          <w:szCs w:val="40"/>
        </w:rPr>
        <w:t>ДИПЛОМНА РАБОТА</w:t>
      </w:r>
    </w:p>
    <w:p>
      <w:pPr>
        <w:pStyle w:val="Normal"/>
        <w:spacing w:lineRule="auto" w:line="360"/>
        <w:ind w:left="540" w:firstLine="540"/>
        <w:jc w:val="center"/>
        <w:rPr>
          <w:b/>
          <w:b/>
          <w:sz w:val="28"/>
          <w:szCs w:val="28"/>
        </w:rPr>
      </w:pPr>
      <w:r>
        <w:rPr>
          <w:b/>
          <w:sz w:val="28"/>
          <w:szCs w:val="28"/>
        </w:rPr>
      </w:r>
    </w:p>
    <w:p>
      <w:pPr>
        <w:pStyle w:val="Normal"/>
        <w:spacing w:lineRule="auto" w:line="360"/>
        <w:ind w:left="540" w:firstLine="540"/>
        <w:jc w:val="center"/>
        <w:rPr>
          <w:sz w:val="28"/>
          <w:szCs w:val="28"/>
        </w:rPr>
      </w:pPr>
      <w:r>
        <w:rPr>
          <w:sz w:val="28"/>
          <w:szCs w:val="28"/>
        </w:rPr>
      </w:r>
    </w:p>
    <w:p>
      <w:pPr>
        <w:pStyle w:val="Normal"/>
        <w:spacing w:lineRule="auto" w:line="360"/>
        <w:ind w:left="540" w:firstLine="540"/>
        <w:jc w:val="center"/>
        <w:rPr>
          <w:sz w:val="28"/>
          <w:szCs w:val="28"/>
        </w:rPr>
      </w:pPr>
      <w:r>
        <w:rPr>
          <w:sz w:val="28"/>
          <w:szCs w:val="28"/>
        </w:rPr>
      </w:r>
    </w:p>
    <w:p>
      <w:pPr>
        <w:pStyle w:val="Normal"/>
        <w:spacing w:lineRule="auto" w:line="360"/>
        <w:ind w:left="540" w:firstLine="540"/>
        <w:jc w:val="center"/>
        <w:rPr>
          <w:sz w:val="28"/>
          <w:szCs w:val="28"/>
        </w:rPr>
      </w:pPr>
      <w:r>
        <w:rPr>
          <w:sz w:val="28"/>
          <w:szCs w:val="28"/>
        </w:rPr>
      </w:r>
    </w:p>
    <w:p>
      <w:pPr>
        <w:pStyle w:val="Normal"/>
        <w:spacing w:lineRule="auto" w:line="360"/>
        <w:jc w:val="center"/>
        <w:rPr/>
      </w:pPr>
      <w:r>
        <w:rPr>
          <w:b/>
          <w:sz w:val="28"/>
          <w:szCs w:val="28"/>
        </w:rPr>
        <w:t>ТЕМА :</w:t>
      </w:r>
      <w:r>
        <w:rPr>
          <w:sz w:val="28"/>
          <w:szCs w:val="28"/>
        </w:rPr>
        <w:t xml:space="preserve"> „</w:t>
      </w:r>
      <w:r>
        <w:rPr>
          <w:b/>
          <w:sz w:val="28"/>
          <w:szCs w:val="28"/>
        </w:rPr>
        <w:t>ДЕЙНОСТТА НА ПР</w:t>
      </w:r>
      <w:r>
        <w:rPr>
          <w:b/>
          <w:sz w:val="28"/>
          <w:szCs w:val="28"/>
          <w:lang w:val="en-US"/>
        </w:rPr>
        <w:t xml:space="preserve"> – </w:t>
      </w:r>
      <w:r>
        <w:rPr>
          <w:b/>
          <w:sz w:val="28"/>
          <w:szCs w:val="28"/>
        </w:rPr>
        <w:t xml:space="preserve">СПЕЦИАЛИСТА В СТРАТЕГИЧЕСКОТО РАЗВИТИЕ НА ФИРМА ЗА ИНТЕРНЕТ УСЛУГИ </w:t>
      </w:r>
      <w:r>
        <w:rPr>
          <w:b/>
          <w:sz w:val="28"/>
          <w:szCs w:val="28"/>
          <w:lang w:val="en-US"/>
        </w:rPr>
        <w:t xml:space="preserve">( </w:t>
      </w:r>
      <w:r>
        <w:rPr>
          <w:b/>
          <w:sz w:val="28"/>
          <w:szCs w:val="28"/>
        </w:rPr>
        <w:t xml:space="preserve">ПО ПРИМЕРА НА ФИРМА </w:t>
      </w:r>
      <w:r>
        <w:rPr>
          <w:b/>
          <w:sz w:val="28"/>
          <w:szCs w:val="28"/>
          <w:lang w:val="en-US"/>
        </w:rPr>
        <w:t>…………………</w:t>
      </w:r>
      <w:r>
        <w:rPr>
          <w:b/>
          <w:sz w:val="28"/>
          <w:szCs w:val="28"/>
        </w:rPr>
        <w:t xml:space="preserve">НА ТЕРИТОРИЯТЯ НА К . К . СЛЪНЧЕВ БРЯГ </w:t>
      </w:r>
      <w:r>
        <w:rPr>
          <w:b/>
          <w:sz w:val="28"/>
          <w:szCs w:val="28"/>
          <w:lang w:val="en-US"/>
        </w:rPr>
        <w:t>)</w:t>
      </w:r>
    </w:p>
    <w:p>
      <w:pPr>
        <w:pStyle w:val="Normal"/>
        <w:spacing w:lineRule="auto" w:line="360"/>
        <w:ind w:left="540" w:firstLine="540"/>
        <w:jc w:val="center"/>
        <w:rPr>
          <w:b/>
          <w:b/>
          <w:sz w:val="28"/>
          <w:szCs w:val="28"/>
          <w:lang w:val="en-US"/>
        </w:rPr>
      </w:pPr>
      <w:r>
        <w:rPr>
          <w:b/>
          <w:sz w:val="28"/>
          <w:szCs w:val="28"/>
          <w:lang w:val="en-US"/>
        </w:rPr>
      </w:r>
    </w:p>
    <w:p>
      <w:pPr>
        <w:pStyle w:val="Normal"/>
        <w:spacing w:lineRule="auto" w:line="360"/>
        <w:ind w:left="540" w:firstLine="540"/>
        <w:jc w:val="center"/>
        <w:rPr>
          <w:b/>
          <w:b/>
          <w:sz w:val="28"/>
          <w:szCs w:val="28"/>
        </w:rPr>
      </w:pPr>
      <w:r>
        <w:rPr>
          <w:b/>
          <w:sz w:val="28"/>
          <w:szCs w:val="28"/>
        </w:rPr>
      </w:r>
    </w:p>
    <w:p>
      <w:pPr>
        <w:pStyle w:val="Normal"/>
        <w:spacing w:lineRule="auto" w:line="360"/>
        <w:ind w:left="540" w:firstLine="540"/>
        <w:jc w:val="center"/>
        <w:rPr>
          <w:b/>
          <w:b/>
          <w:sz w:val="28"/>
          <w:szCs w:val="28"/>
        </w:rPr>
      </w:pPr>
      <w:r>
        <w:rPr>
          <w:b/>
          <w:sz w:val="28"/>
          <w:szCs w:val="28"/>
        </w:rPr>
      </w:r>
    </w:p>
    <w:p>
      <w:pPr>
        <w:pStyle w:val="Normal"/>
        <w:spacing w:lineRule="auto" w:line="360"/>
        <w:ind w:left="540" w:firstLine="540"/>
        <w:jc w:val="center"/>
        <w:rPr>
          <w:b/>
          <w:b/>
          <w:sz w:val="28"/>
          <w:szCs w:val="28"/>
        </w:rPr>
      </w:pPr>
      <w:r>
        <w:rPr>
          <w:b/>
          <w:sz w:val="28"/>
          <w:szCs w:val="28"/>
        </w:rPr>
      </w:r>
    </w:p>
    <w:p>
      <w:pPr>
        <w:pStyle w:val="Normal"/>
        <w:spacing w:lineRule="auto" w:line="360"/>
        <w:ind w:left="540" w:firstLine="540"/>
        <w:jc w:val="center"/>
        <w:rPr>
          <w:b/>
          <w:b/>
          <w:sz w:val="28"/>
          <w:szCs w:val="28"/>
        </w:rPr>
      </w:pPr>
      <w:r>
        <w:rPr>
          <w:b/>
          <w:sz w:val="28"/>
          <w:szCs w:val="28"/>
        </w:rPr>
      </w:r>
    </w:p>
    <w:p>
      <w:pPr>
        <w:pStyle w:val="Normal"/>
        <w:spacing w:lineRule="auto" w:line="360"/>
        <w:jc w:val="center"/>
        <w:rPr>
          <w:sz w:val="28"/>
          <w:szCs w:val="28"/>
        </w:rPr>
      </w:pPr>
      <w:r>
        <w:rPr>
          <w:sz w:val="28"/>
          <w:szCs w:val="28"/>
        </w:rPr>
        <w:t>Град Бургас</w:t>
      </w:r>
    </w:p>
    <w:p>
      <w:pPr>
        <w:pStyle w:val="Normal"/>
        <w:spacing w:lineRule="auto" w:line="360"/>
        <w:jc w:val="center"/>
        <w:rPr>
          <w:sz w:val="28"/>
          <w:szCs w:val="28"/>
          <w:lang w:val="en-US"/>
        </w:rPr>
      </w:pPr>
      <w:r>
        <w:rPr>
          <w:sz w:val="28"/>
          <w:szCs w:val="28"/>
          <w:lang w:val="en-US"/>
        </w:rPr>
      </w:r>
    </w:p>
    <w:p>
      <w:pPr>
        <w:pStyle w:val="Normal"/>
        <w:spacing w:lineRule="auto" w:line="360"/>
        <w:jc w:val="center"/>
        <w:rPr>
          <w:sz w:val="28"/>
          <w:szCs w:val="28"/>
          <w:lang w:val="en-US"/>
        </w:rPr>
      </w:pPr>
      <w:r>
        <w:rPr>
          <w:sz w:val="28"/>
          <w:szCs w:val="28"/>
          <w:lang w:val="en-US"/>
        </w:rPr>
      </w:r>
    </w:p>
    <w:p>
      <w:pPr>
        <w:pStyle w:val="Normal"/>
        <w:spacing w:lineRule="auto" w:line="360"/>
        <w:jc w:val="center"/>
        <w:rPr>
          <w:sz w:val="28"/>
          <w:szCs w:val="28"/>
          <w:lang w:val="en-US"/>
        </w:rPr>
      </w:pPr>
      <w:r>
        <w:rPr>
          <w:sz w:val="28"/>
          <w:szCs w:val="28"/>
          <w:lang w:val="en-US"/>
        </w:rPr>
      </w:r>
    </w:p>
    <w:p>
      <w:pPr>
        <w:pStyle w:val="Normal"/>
        <w:spacing w:lineRule="auto" w:line="360"/>
        <w:jc w:val="center"/>
        <w:rPr>
          <w:sz w:val="28"/>
          <w:szCs w:val="28"/>
          <w:lang w:val="en-US"/>
        </w:rPr>
      </w:pPr>
      <w:r>
        <w:rPr>
          <w:sz w:val="28"/>
          <w:szCs w:val="28"/>
          <w:lang w:val="en-US"/>
        </w:rPr>
      </w:r>
    </w:p>
    <w:p>
      <w:pPr>
        <w:pStyle w:val="Normal"/>
        <w:spacing w:lineRule="auto" w:line="360"/>
        <w:jc w:val="center"/>
        <w:rPr>
          <w:sz w:val="28"/>
          <w:szCs w:val="28"/>
          <w:lang w:val="en-US"/>
        </w:rPr>
      </w:pPr>
      <w:r>
        <w:rPr>
          <w:sz w:val="28"/>
          <w:szCs w:val="28"/>
          <w:lang w:val="en-US"/>
        </w:rPr>
      </w:r>
    </w:p>
    <w:p>
      <w:pPr>
        <w:pStyle w:val="Normal"/>
        <w:spacing w:lineRule="auto" w:line="360"/>
        <w:jc w:val="center"/>
        <w:rPr>
          <w:sz w:val="28"/>
          <w:szCs w:val="28"/>
          <w:lang w:val="en-US"/>
        </w:rPr>
      </w:pPr>
      <w:r>
        <w:rPr>
          <w:sz w:val="28"/>
          <w:szCs w:val="28"/>
          <w:lang w:val="en-US"/>
        </w:rPr>
      </w:r>
    </w:p>
    <w:p>
      <w:pPr>
        <w:pStyle w:val="Normal"/>
        <w:spacing w:lineRule="auto" w:line="360"/>
        <w:jc w:val="center"/>
        <w:rPr>
          <w:sz w:val="28"/>
          <w:szCs w:val="28"/>
          <w:lang w:val="en-US"/>
        </w:rPr>
      </w:pPr>
      <w:r>
        <w:rPr>
          <w:sz w:val="28"/>
          <w:szCs w:val="28"/>
          <w:lang w:val="en-US"/>
        </w:rPr>
      </w:r>
    </w:p>
    <w:p>
      <w:pPr>
        <w:pStyle w:val="Normal"/>
        <w:spacing w:lineRule="auto" w:line="360"/>
        <w:jc w:val="center"/>
        <w:rPr>
          <w:sz w:val="28"/>
          <w:szCs w:val="28"/>
        </w:rPr>
      </w:pPr>
      <w:r>
        <w:rPr>
          <w:sz w:val="28"/>
          <w:szCs w:val="28"/>
        </w:rPr>
        <w:t>2009 г .</w:t>
      </w:r>
    </w:p>
    <w:p>
      <w:pPr>
        <w:pStyle w:val="Normal"/>
        <w:spacing w:lineRule="auto" w:line="360"/>
        <w:jc w:val="center"/>
        <w:rPr>
          <w:b/>
          <w:b/>
          <w:sz w:val="28"/>
          <w:szCs w:val="28"/>
          <w:u w:val="single"/>
        </w:rPr>
      </w:pPr>
      <w:r>
        <w:rPr>
          <w:b/>
          <w:sz w:val="28"/>
          <w:szCs w:val="28"/>
          <w:u w:val="single"/>
        </w:rPr>
        <w:t>СЪДЪРЖАНИЕ</w:t>
      </w:r>
    </w:p>
    <w:p>
      <w:pPr>
        <w:pStyle w:val="Normal"/>
        <w:spacing w:lineRule="auto" w:line="360"/>
        <w:jc w:val="center"/>
        <w:rPr>
          <w:b/>
          <w:b/>
          <w:sz w:val="28"/>
          <w:szCs w:val="28"/>
          <w:u w:val="single"/>
        </w:rPr>
      </w:pPr>
      <w:r>
        <w:rPr>
          <w:b/>
          <w:sz w:val="28"/>
          <w:szCs w:val="28"/>
          <w:u w:val="single"/>
        </w:rPr>
      </w:r>
    </w:p>
    <w:p>
      <w:pPr>
        <w:pStyle w:val="Normal"/>
        <w:spacing w:lineRule="auto" w:line="360"/>
        <w:jc w:val="center"/>
        <w:rPr>
          <w:b/>
          <w:b/>
          <w:u w:val="single"/>
          <w:lang w:val="en-US"/>
        </w:rPr>
      </w:pPr>
      <w:r>
        <w:rPr>
          <w:b/>
        </w:rPr>
        <w:t>СЪДЪРЖАНИЕ</w:t>
      </w:r>
      <w:r>
        <w:rPr/>
        <w:t>.......................................................................................................................2</w:t>
      </w:r>
    </w:p>
    <w:p>
      <w:pPr>
        <w:pStyle w:val="Normal"/>
        <w:tabs>
          <w:tab w:val="clear" w:pos="708"/>
          <w:tab w:val="left" w:pos="8460" w:leader="none"/>
        </w:tabs>
        <w:spacing w:lineRule="auto" w:line="360"/>
        <w:jc w:val="both"/>
        <w:rPr>
          <w:lang w:val="en-US"/>
        </w:rPr>
      </w:pPr>
      <w:r>
        <w:rPr>
          <w:b/>
        </w:rPr>
        <w:t>УВОД</w:t>
      </w:r>
      <w:r>
        <w:rPr/>
        <w:t>.........................................................................................................................................</w:t>
      </w:r>
      <w:r>
        <w:rPr>
          <w:lang w:val="en-US"/>
        </w:rPr>
        <w:t>4</w:t>
      </w:r>
    </w:p>
    <w:p>
      <w:pPr>
        <w:pStyle w:val="Normal"/>
        <w:tabs>
          <w:tab w:val="clear" w:pos="708"/>
          <w:tab w:val="left" w:pos="8460" w:leader="none"/>
        </w:tabs>
        <w:spacing w:lineRule="auto" w:line="360"/>
        <w:jc w:val="both"/>
        <w:rPr>
          <w:lang w:val="en-US"/>
        </w:rPr>
      </w:pPr>
      <w:r>
        <w:rPr>
          <w:b/>
        </w:rPr>
        <w:t>ГЛАВА ПЪРВА . ТЕОРЕТИЧНИ АСПЕКТИ НА ВРЪЗКИ С ОБЩЕСТВЕНОСТТА (ПР И ИНТЕРНЕТ УСЛУГИТЕ В СЪВРЕМЕННИЯ ТУРИЗЪМ)</w:t>
      </w:r>
      <w:r>
        <w:rPr/>
        <w:t>...............................................................................................................................</w:t>
      </w:r>
      <w:r>
        <w:rPr>
          <w:lang w:val="en-US"/>
        </w:rPr>
        <w:t>7</w:t>
      </w:r>
    </w:p>
    <w:p>
      <w:pPr>
        <w:pStyle w:val="Normal"/>
        <w:tabs>
          <w:tab w:val="clear" w:pos="708"/>
          <w:tab w:val="left" w:pos="8460" w:leader="none"/>
        </w:tabs>
        <w:spacing w:lineRule="auto" w:line="360"/>
        <w:jc w:val="both"/>
        <w:rPr>
          <w:lang w:val="en-US"/>
        </w:rPr>
      </w:pPr>
      <w:r>
        <w:rPr/>
        <w:t>1 . Същност на връзки с обществеността ( ПР ) . Преглед на мнения и определения за връзки с обществеността..........................................................................................................</w:t>
      </w:r>
      <w:r>
        <w:rPr>
          <w:lang w:val="en-US"/>
        </w:rPr>
        <w:t>7</w:t>
      </w:r>
    </w:p>
    <w:p>
      <w:pPr>
        <w:pStyle w:val="Normal"/>
        <w:tabs>
          <w:tab w:val="clear" w:pos="708"/>
          <w:tab w:val="left" w:pos="8460" w:leader="none"/>
        </w:tabs>
        <w:spacing w:lineRule="auto" w:line="360"/>
        <w:jc w:val="both"/>
        <w:rPr>
          <w:lang w:val="en-US"/>
        </w:rPr>
      </w:pPr>
      <w:r>
        <w:rPr/>
        <w:t>2 . Видове ПР, в зависимост от различни критерии............................................................</w:t>
      </w:r>
      <w:r>
        <w:rPr>
          <w:lang w:val="en-US"/>
        </w:rPr>
        <w:t>11</w:t>
      </w:r>
    </w:p>
    <w:p>
      <w:pPr>
        <w:pStyle w:val="Normal"/>
        <w:tabs>
          <w:tab w:val="clear" w:pos="708"/>
          <w:tab w:val="left" w:pos="8460" w:leader="none"/>
        </w:tabs>
        <w:spacing w:lineRule="auto" w:line="360"/>
        <w:jc w:val="both"/>
        <w:rPr>
          <w:lang w:val="en-US"/>
        </w:rPr>
      </w:pPr>
      <w:r>
        <w:rPr/>
        <w:t>3 . Функции, дейност на връзки с обществеността..............................................................</w:t>
      </w:r>
      <w:r>
        <w:rPr>
          <w:lang w:val="en-US"/>
        </w:rPr>
        <w:t>13</w:t>
      </w:r>
    </w:p>
    <w:p>
      <w:pPr>
        <w:pStyle w:val="Normal"/>
        <w:tabs>
          <w:tab w:val="clear" w:pos="708"/>
          <w:tab w:val="left" w:pos="8460" w:leader="none"/>
        </w:tabs>
        <w:spacing w:lineRule="auto" w:line="360"/>
        <w:jc w:val="both"/>
        <w:rPr>
          <w:lang w:val="en-US"/>
        </w:rPr>
      </w:pPr>
      <w:r>
        <w:rPr/>
        <w:t>4 . Средства и програми на връзки с обществеността.........................................................</w:t>
      </w:r>
      <w:r>
        <w:rPr>
          <w:lang w:val="en-US"/>
        </w:rPr>
        <w:t>17</w:t>
      </w:r>
    </w:p>
    <w:p>
      <w:pPr>
        <w:pStyle w:val="Normal"/>
        <w:tabs>
          <w:tab w:val="clear" w:pos="708"/>
          <w:tab w:val="left" w:pos="8460" w:leader="none"/>
        </w:tabs>
        <w:spacing w:lineRule="auto" w:line="360"/>
        <w:jc w:val="both"/>
        <w:rPr>
          <w:lang w:val="en-US"/>
        </w:rPr>
      </w:pPr>
      <w:r>
        <w:rPr/>
        <w:t>4 . 1 . основни етапи на ПР програми....................................................................................</w:t>
      </w:r>
      <w:r>
        <w:rPr>
          <w:lang w:val="en-US"/>
        </w:rPr>
        <w:t>21</w:t>
      </w:r>
    </w:p>
    <w:p>
      <w:pPr>
        <w:pStyle w:val="Normal"/>
        <w:tabs>
          <w:tab w:val="clear" w:pos="708"/>
          <w:tab w:val="left" w:pos="8460" w:leader="none"/>
        </w:tabs>
        <w:spacing w:lineRule="auto" w:line="360"/>
        <w:jc w:val="both"/>
        <w:rPr>
          <w:lang w:val="en-US"/>
        </w:rPr>
      </w:pPr>
      <w:r>
        <w:rPr/>
        <w:t>5 . Връзки с обществеността по време на криза . Принципи и ключови стъпки по време на криза....................................................................................................................................</w:t>
      </w:r>
      <w:r>
        <w:rPr>
          <w:lang w:val="en-US"/>
        </w:rPr>
        <w:t>27</w:t>
      </w:r>
    </w:p>
    <w:p>
      <w:pPr>
        <w:pStyle w:val="Normal"/>
        <w:tabs>
          <w:tab w:val="clear" w:pos="708"/>
          <w:tab w:val="left" w:pos="8460" w:leader="none"/>
        </w:tabs>
        <w:spacing w:lineRule="auto" w:line="360"/>
        <w:jc w:val="both"/>
        <w:rPr>
          <w:lang w:val="en-US"/>
        </w:rPr>
      </w:pPr>
      <w:r>
        <w:rPr/>
        <w:t>5 . 1 . Принципи на ПР по време на криза............................................................................</w:t>
      </w:r>
      <w:r>
        <w:rPr>
          <w:lang w:val="en-US"/>
        </w:rPr>
        <w:t>27</w:t>
      </w:r>
    </w:p>
    <w:p>
      <w:pPr>
        <w:pStyle w:val="Normal"/>
        <w:tabs>
          <w:tab w:val="clear" w:pos="708"/>
          <w:tab w:val="left" w:pos="8460" w:leader="none"/>
        </w:tabs>
        <w:spacing w:lineRule="auto" w:line="360"/>
        <w:jc w:val="both"/>
        <w:rPr>
          <w:lang w:val="en-US"/>
        </w:rPr>
      </w:pPr>
      <w:r>
        <w:rPr/>
        <w:t>5 . 2 . ПР в аварийни ситуации...............................................................................................</w:t>
      </w:r>
      <w:r>
        <w:rPr>
          <w:lang w:val="en-US"/>
        </w:rPr>
        <w:t>27</w:t>
      </w:r>
    </w:p>
    <w:p>
      <w:pPr>
        <w:pStyle w:val="Normal"/>
        <w:tabs>
          <w:tab w:val="clear" w:pos="708"/>
          <w:tab w:val="left" w:pos="8460" w:leader="none"/>
        </w:tabs>
        <w:spacing w:lineRule="auto" w:line="360"/>
        <w:jc w:val="both"/>
        <w:rPr>
          <w:lang w:val="en-US"/>
        </w:rPr>
      </w:pPr>
      <w:r>
        <w:rPr/>
        <w:t>5 . 3 . ПР управление на кризи...............................................................................................</w:t>
      </w:r>
      <w:r>
        <w:rPr>
          <w:lang w:val="en-US"/>
        </w:rPr>
        <w:t>29</w:t>
      </w:r>
    </w:p>
    <w:p>
      <w:pPr>
        <w:pStyle w:val="Normal"/>
        <w:tabs>
          <w:tab w:val="clear" w:pos="708"/>
          <w:tab w:val="left" w:pos="8460" w:leader="none"/>
        </w:tabs>
        <w:spacing w:lineRule="auto" w:line="360"/>
        <w:jc w:val="both"/>
        <w:rPr>
          <w:lang w:val="en-US"/>
        </w:rPr>
      </w:pPr>
      <w:r>
        <w:rPr/>
        <w:t>6 . Интернет услугите в развитието на съвременния туризъм............................................</w:t>
      </w:r>
      <w:r>
        <w:rPr>
          <w:lang w:val="en-US"/>
        </w:rPr>
        <w:t>29</w:t>
      </w:r>
    </w:p>
    <w:p>
      <w:pPr>
        <w:pStyle w:val="Normal"/>
        <w:tabs>
          <w:tab w:val="clear" w:pos="708"/>
          <w:tab w:val="left" w:pos="8460" w:leader="none"/>
        </w:tabs>
        <w:spacing w:lineRule="auto" w:line="360"/>
        <w:jc w:val="both"/>
        <w:rPr>
          <w:lang w:val="en-US"/>
        </w:rPr>
      </w:pPr>
      <w:r>
        <w:rPr/>
        <w:t>6 . 1 . Интернет услугите в туристическия продукт.............................................................</w:t>
      </w:r>
      <w:r>
        <w:rPr>
          <w:lang w:val="en-US"/>
        </w:rPr>
        <w:t>29</w:t>
      </w:r>
    </w:p>
    <w:p>
      <w:pPr>
        <w:pStyle w:val="Normal"/>
        <w:tabs>
          <w:tab w:val="clear" w:pos="708"/>
          <w:tab w:val="left" w:pos="8460" w:leader="none"/>
        </w:tabs>
        <w:spacing w:lineRule="auto" w:line="360"/>
        <w:jc w:val="both"/>
        <w:rPr>
          <w:lang w:val="en-US"/>
        </w:rPr>
      </w:pPr>
      <w:r>
        <w:rPr/>
        <w:t>6 . 2 . Характеристики на интернет услугите в туризма......................................................</w:t>
      </w:r>
      <w:r>
        <w:rPr>
          <w:lang w:val="en-US"/>
        </w:rPr>
        <w:t>33</w:t>
      </w:r>
    </w:p>
    <w:p>
      <w:pPr>
        <w:pStyle w:val="Normal"/>
        <w:tabs>
          <w:tab w:val="clear" w:pos="708"/>
          <w:tab w:val="left" w:pos="8460" w:leader="none"/>
        </w:tabs>
        <w:spacing w:lineRule="auto" w:line="360"/>
        <w:jc w:val="both"/>
        <w:rPr>
          <w:lang w:val="en-US"/>
        </w:rPr>
      </w:pPr>
      <w:r>
        <w:rPr/>
        <w:t>6 . 3 . Показатели и анализ на интернет услугите................................................................</w:t>
      </w:r>
      <w:r>
        <w:rPr>
          <w:lang w:val="en-US"/>
        </w:rPr>
        <w:t>34</w:t>
      </w:r>
    </w:p>
    <w:p>
      <w:pPr>
        <w:pStyle w:val="Normal"/>
        <w:tabs>
          <w:tab w:val="clear" w:pos="708"/>
          <w:tab w:val="left" w:pos="8460" w:leader="none"/>
        </w:tabs>
        <w:spacing w:lineRule="auto" w:line="360"/>
        <w:jc w:val="both"/>
        <w:rPr>
          <w:lang w:val="en-US"/>
        </w:rPr>
      </w:pPr>
      <w:r>
        <w:rPr>
          <w:b/>
        </w:rPr>
        <w:t>ГЛАВА ВТОРА . МЕТОДИКА НА УПРАВЛЕНИЕТО НА ПР СПЕЦИАЛИСТА, ПО ПРИМЕРА НА ФИРМА „ ЕВРОНЕТ ” ООД, ЗА ПЕРИОДА 2004 – 2008 ГОДИНА</w:t>
      </w:r>
      <w:r>
        <w:rPr/>
        <w:t>.................................................................................................................................</w:t>
      </w:r>
      <w:r>
        <w:rPr>
          <w:lang w:val="en-US"/>
        </w:rPr>
        <w:t>38</w:t>
      </w:r>
    </w:p>
    <w:p>
      <w:pPr>
        <w:pStyle w:val="Normal"/>
        <w:tabs>
          <w:tab w:val="clear" w:pos="708"/>
          <w:tab w:val="left" w:pos="8460" w:leader="none"/>
        </w:tabs>
        <w:spacing w:lineRule="auto" w:line="360"/>
        <w:jc w:val="both"/>
        <w:rPr>
          <w:lang w:val="en-US"/>
        </w:rPr>
      </w:pPr>
      <w:r>
        <w:rPr/>
        <w:t>1 . Обща характеристика на дейността на фирмата.............................................................</w:t>
      </w:r>
      <w:r>
        <w:rPr>
          <w:lang w:val="en-US"/>
        </w:rPr>
        <w:t>38</w:t>
      </w:r>
    </w:p>
    <w:p>
      <w:pPr>
        <w:pStyle w:val="Normal"/>
        <w:tabs>
          <w:tab w:val="clear" w:pos="708"/>
          <w:tab w:val="left" w:pos="8460" w:leader="none"/>
        </w:tabs>
        <w:spacing w:lineRule="auto" w:line="360"/>
        <w:jc w:val="both"/>
        <w:rPr>
          <w:lang w:val="en-US"/>
        </w:rPr>
      </w:pPr>
      <w:r>
        <w:rPr/>
        <w:t xml:space="preserve">2 . </w:t>
      </w:r>
      <w:r>
        <w:rPr>
          <w:b/>
        </w:rPr>
        <w:t xml:space="preserve"> </w:t>
      </w:r>
      <w:r>
        <w:rPr/>
        <w:t>Методи и средства използвани от ПР специалиоста ( за периода, в който е присъствал във фирмата – 2005-2008 година ) . Обобщаващи изводи и оценка на извършената работа от ПР специалиста…………………………………………………</w:t>
      </w:r>
      <w:r>
        <w:rPr>
          <w:lang w:val="en-US"/>
        </w:rPr>
        <w:t>...40</w:t>
      </w:r>
    </w:p>
    <w:p>
      <w:pPr>
        <w:pStyle w:val="Normal"/>
        <w:tabs>
          <w:tab w:val="clear" w:pos="708"/>
          <w:tab w:val="left" w:pos="8460" w:leader="none"/>
        </w:tabs>
        <w:spacing w:lineRule="auto" w:line="360"/>
        <w:jc w:val="both"/>
        <w:rPr>
          <w:lang w:val="en-US"/>
        </w:rPr>
      </w:pPr>
      <w:r>
        <w:rPr/>
        <w:t>2 . 1 . Работа на ПР специалиста за сезон 2005, 2006, 2007 година………………………</w:t>
      </w:r>
      <w:r>
        <w:rPr>
          <w:lang w:val="en-US"/>
        </w:rPr>
        <w:t>40</w:t>
      </w:r>
    </w:p>
    <w:p>
      <w:pPr>
        <w:pStyle w:val="Normal"/>
        <w:tabs>
          <w:tab w:val="clear" w:pos="708"/>
          <w:tab w:val="left" w:pos="8460" w:leader="none"/>
        </w:tabs>
        <w:spacing w:lineRule="auto" w:line="360"/>
        <w:jc w:val="both"/>
        <w:rPr>
          <w:lang w:val="en-US"/>
        </w:rPr>
      </w:pPr>
      <w:r>
        <w:rPr/>
        <w:t>2 . 2 . Обобщаващи изводи и оценка на извършената работа от ПР специалиста……</w:t>
      </w:r>
      <w:r>
        <w:rPr>
          <w:lang w:val="en-US"/>
        </w:rPr>
        <w:t>…50</w:t>
      </w:r>
    </w:p>
    <w:p>
      <w:pPr>
        <w:pStyle w:val="Normal"/>
        <w:jc w:val="both"/>
        <w:rPr>
          <w:lang w:val="en-US"/>
        </w:rPr>
      </w:pPr>
      <w:r>
        <w:rPr>
          <w:b/>
        </w:rPr>
        <w:t>ГЛАВА ТРЕТА . ПЕРСПЕКТИВНО РАЗВИТИЕ НА ДЕЙНОСТТА НА ФИРМА</w:t>
      </w:r>
      <w:r>
        <w:rPr>
          <w:b/>
          <w:lang w:val="en-US"/>
        </w:rPr>
        <w:t>”……....”</w:t>
      </w:r>
      <w:r>
        <w:rPr/>
        <w:t>…………………………………………………………………………</w:t>
      </w:r>
      <w:r>
        <w:rPr>
          <w:lang w:val="en-US"/>
        </w:rPr>
        <w:t>..55</w:t>
      </w:r>
    </w:p>
    <w:p>
      <w:pPr>
        <w:pStyle w:val="Normal"/>
        <w:tabs>
          <w:tab w:val="clear" w:pos="708"/>
          <w:tab w:val="left" w:pos="8460" w:leader="none"/>
        </w:tabs>
        <w:spacing w:lineRule="auto" w:line="360"/>
        <w:jc w:val="both"/>
        <w:rPr>
          <w:lang w:val="en-US"/>
        </w:rPr>
      </w:pPr>
      <w:r>
        <w:rPr/>
        <w:t>1 . Основни тенденции в развитието на туристическия комплекс………………………</w:t>
      </w:r>
      <w:r>
        <w:rPr>
          <w:lang w:val="en-US"/>
        </w:rPr>
        <w:t>55</w:t>
      </w:r>
    </w:p>
    <w:p>
      <w:pPr>
        <w:pStyle w:val="Normal"/>
        <w:tabs>
          <w:tab w:val="clear" w:pos="708"/>
          <w:tab w:val="left" w:pos="8460" w:leader="none"/>
        </w:tabs>
        <w:spacing w:lineRule="auto" w:line="360"/>
        <w:jc w:val="both"/>
        <w:rPr>
          <w:lang w:val="en-US"/>
        </w:rPr>
      </w:pPr>
      <w:r>
        <w:rPr/>
        <w:t>2 . Намерение на ПР специалиста на фирма „</w:t>
      </w:r>
      <w:r>
        <w:rPr>
          <w:lang w:val="en-US"/>
        </w:rPr>
        <w:t>………….</w:t>
      </w:r>
      <w:r>
        <w:rPr/>
        <w:t>” ООД за разгръщане на бизнесмрежата на теритирията на к . к . „ Слънчев бряг ”………………………………</w:t>
      </w:r>
      <w:r>
        <w:rPr>
          <w:lang w:val="en-US"/>
        </w:rPr>
        <w:t>.58</w:t>
      </w:r>
    </w:p>
    <w:p>
      <w:pPr>
        <w:pStyle w:val="Normal"/>
        <w:tabs>
          <w:tab w:val="clear" w:pos="708"/>
          <w:tab w:val="left" w:pos="8460" w:leader="none"/>
        </w:tabs>
        <w:spacing w:lineRule="auto" w:line="360"/>
        <w:jc w:val="both"/>
        <w:rPr/>
      </w:pPr>
      <w:r>
        <w:rPr/>
        <w:t>3 . Програма за развитие на дейността на фирмата . ПР кампания за разгръщане на бизнесмрежата на територията на к . к . „ Слънчев бряг ” и извън него……………</w:t>
      </w:r>
      <w:r>
        <w:rPr>
          <w:lang w:val="en-US"/>
        </w:rPr>
        <w:t>..</w:t>
      </w:r>
      <w:r>
        <w:rPr/>
        <w:t>….</w:t>
      </w:r>
      <w:r>
        <w:rPr>
          <w:lang w:val="en-US"/>
        </w:rPr>
        <w:t>60</w:t>
      </w:r>
    </w:p>
    <w:p>
      <w:pPr>
        <w:pStyle w:val="Normal"/>
        <w:tabs>
          <w:tab w:val="clear" w:pos="708"/>
          <w:tab w:val="left" w:pos="8460" w:leader="none"/>
        </w:tabs>
        <w:spacing w:lineRule="auto" w:line="360"/>
        <w:jc w:val="both"/>
        <w:rPr/>
      </w:pPr>
      <w:r>
        <w:rPr/>
        <w:t>4 . Изводи и препоръки относно финансовия ефект и мотивационните аспекти на дейността на връзки с обществеността във фирма „</w:t>
      </w:r>
      <w:r>
        <w:rPr>
          <w:lang w:val="en-US"/>
        </w:rPr>
        <w:t>…………….</w:t>
      </w:r>
      <w:r>
        <w:rPr/>
        <w:t>” ООД ...........................69</w:t>
      </w:r>
    </w:p>
    <w:p>
      <w:pPr>
        <w:pStyle w:val="Normal"/>
        <w:tabs>
          <w:tab w:val="clear" w:pos="708"/>
          <w:tab w:val="left" w:pos="8460" w:leader="none"/>
        </w:tabs>
        <w:spacing w:lineRule="auto" w:line="360"/>
        <w:jc w:val="both"/>
        <w:rPr/>
      </w:pPr>
      <w:r>
        <w:rPr>
          <w:b/>
        </w:rPr>
        <w:t>ЗАКЛЮЧЕНИЕ</w:t>
      </w:r>
      <w:r>
        <w:rPr/>
        <w:t>…………………………………………………………………………….</w:t>
      </w:r>
      <w:r>
        <w:rPr>
          <w:lang w:val="en-US"/>
        </w:rPr>
        <w:t>7</w:t>
      </w:r>
      <w:r>
        <w:rPr/>
        <w:t>2</w:t>
      </w:r>
    </w:p>
    <w:p>
      <w:pPr>
        <w:pStyle w:val="Normal"/>
        <w:tabs>
          <w:tab w:val="clear" w:pos="708"/>
          <w:tab w:val="left" w:pos="8460" w:leader="none"/>
        </w:tabs>
        <w:spacing w:lineRule="auto" w:line="360"/>
        <w:jc w:val="both"/>
        <w:rPr/>
      </w:pPr>
      <w:r>
        <w:rPr>
          <w:b/>
        </w:rPr>
        <w:t>ИЗПОЛЗВАНА ЛИТЕРАТУРА</w:t>
      </w:r>
      <w:r>
        <w:rPr/>
        <w:t>…………………………………………………………</w:t>
      </w:r>
      <w:r>
        <w:rPr>
          <w:lang w:val="en-US"/>
        </w:rPr>
        <w:t>..7</w:t>
      </w:r>
      <w:r>
        <w:rPr/>
        <w:t>5</w:t>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tabs>
          <w:tab w:val="clear" w:pos="708"/>
          <w:tab w:val="left" w:pos="8460" w:leader="none"/>
        </w:tabs>
        <w:spacing w:lineRule="auto" w:line="360"/>
        <w:jc w:val="both"/>
        <w:rPr/>
      </w:pPr>
      <w:r>
        <w:rPr/>
      </w:r>
    </w:p>
    <w:p>
      <w:pPr>
        <w:pStyle w:val="Normal"/>
        <w:spacing w:lineRule="auto" w:line="360"/>
        <w:ind w:left="540" w:hanging="0"/>
        <w:jc w:val="center"/>
        <w:rPr>
          <w:b/>
          <w:b/>
          <w:sz w:val="28"/>
          <w:szCs w:val="28"/>
        </w:rPr>
      </w:pPr>
      <w:r>
        <w:rPr>
          <w:b/>
          <w:sz w:val="28"/>
          <w:szCs w:val="28"/>
        </w:rPr>
        <w:t>УВОД</w:t>
      </w:r>
    </w:p>
    <w:p>
      <w:pPr>
        <w:pStyle w:val="Normal"/>
        <w:spacing w:lineRule="auto" w:line="360"/>
        <w:ind w:left="540" w:hanging="0"/>
        <w:jc w:val="both"/>
        <w:rPr>
          <w:b/>
          <w:b/>
          <w:sz w:val="28"/>
          <w:szCs w:val="28"/>
        </w:rPr>
      </w:pPr>
      <w:r>
        <w:rPr>
          <w:b/>
          <w:sz w:val="28"/>
          <w:szCs w:val="28"/>
        </w:rPr>
      </w:r>
    </w:p>
    <w:p>
      <w:pPr>
        <w:pStyle w:val="Normal"/>
        <w:spacing w:lineRule="auto" w:line="360"/>
        <w:ind w:left="539" w:hanging="0"/>
        <w:jc w:val="both"/>
        <w:rPr>
          <w:sz w:val="28"/>
          <w:szCs w:val="28"/>
        </w:rPr>
      </w:pPr>
      <w:r>
        <w:rPr>
          <w:sz w:val="28"/>
          <w:szCs w:val="28"/>
        </w:rPr>
      </w:r>
    </w:p>
    <w:p>
      <w:pPr>
        <w:pStyle w:val="Normal"/>
        <w:spacing w:lineRule="auto" w:line="360"/>
        <w:ind w:left="539" w:hanging="0"/>
        <w:jc w:val="both"/>
        <w:rPr>
          <w:sz w:val="28"/>
          <w:szCs w:val="28"/>
        </w:rPr>
      </w:pPr>
      <w:r>
        <w:rPr>
          <w:sz w:val="28"/>
          <w:szCs w:val="28"/>
        </w:rPr>
        <w:t xml:space="preserve">          </w:t>
      </w:r>
      <w:r>
        <w:rPr>
          <w:sz w:val="28"/>
          <w:szCs w:val="28"/>
        </w:rPr>
        <w:t xml:space="preserve">Развитието на българския „ Пъблик рилейшънс </w:t>
      </w:r>
      <w:r>
        <w:rPr>
          <w:sz w:val="28"/>
          <w:szCs w:val="28"/>
          <w:lang w:val="en-US"/>
        </w:rPr>
        <w:t xml:space="preserve">“ ( </w:t>
      </w:r>
      <w:r>
        <w:rPr>
          <w:sz w:val="28"/>
          <w:szCs w:val="28"/>
        </w:rPr>
        <w:t xml:space="preserve">ПР </w:t>
      </w:r>
      <w:r>
        <w:rPr>
          <w:sz w:val="28"/>
          <w:szCs w:val="28"/>
          <w:lang w:val="en-US"/>
        </w:rPr>
        <w:t>)</w:t>
      </w:r>
      <w:r>
        <w:rPr>
          <w:sz w:val="28"/>
          <w:szCs w:val="28"/>
        </w:rPr>
        <w:t xml:space="preserve"> през последните 10</w:t>
      </w:r>
      <w:r>
        <w:rPr>
          <w:sz w:val="28"/>
          <w:szCs w:val="28"/>
          <w:lang w:val="en-US"/>
        </w:rPr>
        <w:t xml:space="preserve"> – </w:t>
      </w:r>
      <w:r>
        <w:rPr>
          <w:sz w:val="28"/>
          <w:szCs w:val="28"/>
        </w:rPr>
        <w:t>11 години е белязано от едно масово явление</w:t>
      </w:r>
      <w:r>
        <w:rPr>
          <w:sz w:val="28"/>
          <w:szCs w:val="28"/>
          <w:lang w:val="en-US"/>
        </w:rPr>
        <w:t xml:space="preserve"> – </w:t>
      </w:r>
      <w:r>
        <w:rPr>
          <w:sz w:val="28"/>
          <w:szCs w:val="28"/>
        </w:rPr>
        <w:t>на промяна на методите на взаимноизгодно сътрудничество между организацията и публиките .</w:t>
      </w:r>
      <w:r>
        <w:rPr>
          <w:sz w:val="28"/>
          <w:szCs w:val="28"/>
          <w:lang w:val="en-US"/>
        </w:rPr>
        <w:t xml:space="preserve"> </w:t>
      </w:r>
      <w:r>
        <w:rPr>
          <w:sz w:val="28"/>
          <w:szCs w:val="28"/>
        </w:rPr>
        <w:t>Промяната е в следствие на това, че публиката с времето е станала много взискателна към стоките и услугите, които купува .</w:t>
      </w:r>
    </w:p>
    <w:p>
      <w:pPr>
        <w:pStyle w:val="Normal"/>
        <w:spacing w:lineRule="auto" w:line="360"/>
        <w:ind w:left="539" w:hanging="0"/>
        <w:jc w:val="both"/>
        <w:rPr>
          <w:sz w:val="28"/>
          <w:szCs w:val="28"/>
        </w:rPr>
      </w:pPr>
      <w:r>
        <w:rPr>
          <w:sz w:val="28"/>
          <w:szCs w:val="28"/>
        </w:rPr>
        <w:t xml:space="preserve">          </w:t>
      </w:r>
      <w:r>
        <w:rPr>
          <w:sz w:val="28"/>
          <w:szCs w:val="28"/>
        </w:rPr>
        <w:t>Днес ние сме свидетели на успехите и неуспехите на много организации, които имат собствен ПР</w:t>
      </w:r>
      <w:r>
        <w:rPr>
          <w:sz w:val="28"/>
          <w:szCs w:val="28"/>
          <w:lang w:val="en-US"/>
        </w:rPr>
        <w:t xml:space="preserve"> – </w:t>
      </w:r>
      <w:r>
        <w:rPr>
          <w:sz w:val="28"/>
          <w:szCs w:val="28"/>
        </w:rPr>
        <w:t xml:space="preserve">отдел или наемат такъв, или нямат . В една непрекъснато променяща се среда на Връзки с обществеността </w:t>
      </w:r>
      <w:r>
        <w:rPr>
          <w:sz w:val="28"/>
          <w:szCs w:val="28"/>
          <w:lang w:val="en-US"/>
        </w:rPr>
        <w:t xml:space="preserve">( </w:t>
      </w:r>
      <w:r>
        <w:rPr>
          <w:sz w:val="28"/>
          <w:szCs w:val="28"/>
        </w:rPr>
        <w:t xml:space="preserve">например : голямото количество информация, заливаща публиката, нови конкуренти, нови продукти и т . н . </w:t>
      </w:r>
      <w:r>
        <w:rPr>
          <w:sz w:val="28"/>
          <w:szCs w:val="28"/>
          <w:lang w:val="en-US"/>
        </w:rPr>
        <w:t>)</w:t>
      </w:r>
      <w:r>
        <w:rPr>
          <w:sz w:val="28"/>
          <w:szCs w:val="28"/>
        </w:rPr>
        <w:t>, успехът на фирмите, в голяма степен, зависи от способността на ПР</w:t>
      </w:r>
      <w:r>
        <w:rPr>
          <w:sz w:val="28"/>
          <w:szCs w:val="28"/>
          <w:lang w:val="en-US"/>
        </w:rPr>
        <w:t xml:space="preserve"> </w:t>
      </w:r>
      <w:r>
        <w:rPr>
          <w:sz w:val="28"/>
          <w:szCs w:val="28"/>
        </w:rPr>
        <w:t xml:space="preserve">специалиста по </w:t>
      </w:r>
      <w:r>
        <w:rPr>
          <w:sz w:val="28"/>
          <w:szCs w:val="28"/>
          <w:lang w:val="en-US"/>
        </w:rPr>
        <w:t xml:space="preserve">– </w:t>
      </w:r>
      <w:r>
        <w:rPr>
          <w:sz w:val="28"/>
          <w:szCs w:val="28"/>
        </w:rPr>
        <w:t>бързо и лесно да се адаптира към промените, ка</w:t>
      </w:r>
      <w:r>
        <w:rPr>
          <w:sz w:val="28"/>
          <w:szCs w:val="28"/>
          <w:lang w:val="en-US"/>
        </w:rPr>
        <w:t>к</w:t>
      </w:r>
      <w:r>
        <w:rPr>
          <w:sz w:val="28"/>
          <w:szCs w:val="28"/>
        </w:rPr>
        <w:t>то по отношение на пазара, така и към условията на обществените нагласи и да измисли и осъществи най</w:t>
      </w:r>
      <w:r>
        <w:rPr>
          <w:sz w:val="28"/>
          <w:szCs w:val="28"/>
          <w:lang w:val="en-US"/>
        </w:rPr>
        <w:t xml:space="preserve"> – </w:t>
      </w:r>
      <w:r>
        <w:rPr>
          <w:sz w:val="28"/>
          <w:szCs w:val="28"/>
        </w:rPr>
        <w:t>добрата за фирмата ПР</w:t>
      </w:r>
      <w:r>
        <w:rPr>
          <w:sz w:val="28"/>
          <w:szCs w:val="28"/>
          <w:lang w:val="en-US"/>
        </w:rPr>
        <w:t xml:space="preserve"> </w:t>
      </w:r>
      <w:r>
        <w:rPr>
          <w:sz w:val="28"/>
          <w:szCs w:val="28"/>
        </w:rPr>
        <w:t xml:space="preserve">кампания . Развитието на този тип гъвкавост е свързано с ефективното използване от ПР  специалиста на : </w:t>
      </w:r>
    </w:p>
    <w:p>
      <w:pPr>
        <w:pStyle w:val="Normal"/>
        <w:spacing w:lineRule="auto" w:line="360"/>
        <w:ind w:left="539" w:hanging="0"/>
        <w:jc w:val="both"/>
        <w:rPr>
          <w:sz w:val="28"/>
          <w:szCs w:val="28"/>
        </w:rPr>
      </w:pPr>
      <w:r>
        <w:rPr>
          <w:sz w:val="28"/>
          <w:szCs w:val="28"/>
        </w:rPr>
        <w:t xml:space="preserve">          </w:t>
      </w:r>
      <w:r>
        <w:rPr>
          <w:sz w:val="28"/>
          <w:szCs w:val="28"/>
        </w:rPr>
        <w:t>1 . Вербални и невербални, електронни и интерактивни изразни средства .</w:t>
      </w:r>
    </w:p>
    <w:p>
      <w:pPr>
        <w:pStyle w:val="Normal"/>
        <w:spacing w:lineRule="auto" w:line="360"/>
        <w:ind w:left="539" w:hanging="0"/>
        <w:jc w:val="both"/>
        <w:rPr>
          <w:sz w:val="28"/>
          <w:szCs w:val="28"/>
        </w:rPr>
      </w:pPr>
      <w:r>
        <w:rPr>
          <w:sz w:val="28"/>
          <w:szCs w:val="28"/>
        </w:rPr>
        <w:t xml:space="preserve">          </w:t>
      </w:r>
      <w:r>
        <w:rPr>
          <w:sz w:val="28"/>
          <w:szCs w:val="28"/>
        </w:rPr>
        <w:t xml:space="preserve">2 . Използване на подходящи медии и канали за изпращане на приемливи послания и информация към обществото . </w:t>
      </w:r>
    </w:p>
    <w:p>
      <w:pPr>
        <w:pStyle w:val="Normal"/>
        <w:spacing w:lineRule="auto" w:line="360"/>
        <w:ind w:left="539" w:hanging="0"/>
        <w:jc w:val="both"/>
        <w:rPr>
          <w:sz w:val="28"/>
          <w:szCs w:val="28"/>
        </w:rPr>
      </w:pPr>
      <w:r>
        <w:rPr>
          <w:sz w:val="28"/>
          <w:szCs w:val="28"/>
        </w:rPr>
        <w:t xml:space="preserve">          </w:t>
      </w:r>
      <w:r>
        <w:rPr>
          <w:sz w:val="28"/>
          <w:szCs w:val="28"/>
        </w:rPr>
        <w:t>3 . Оценка на публичното мнение, относно действията на фирмата и коригиране в резултат на нейното поведение .</w:t>
      </w:r>
    </w:p>
    <w:p>
      <w:pPr>
        <w:pStyle w:val="Normal"/>
        <w:spacing w:lineRule="auto" w:line="360"/>
        <w:ind w:left="539" w:hanging="0"/>
        <w:jc w:val="both"/>
        <w:rPr>
          <w:sz w:val="28"/>
          <w:szCs w:val="28"/>
        </w:rPr>
      </w:pPr>
      <w:r>
        <w:rPr>
          <w:sz w:val="28"/>
          <w:szCs w:val="28"/>
        </w:rPr>
        <w:t xml:space="preserve">          </w:t>
      </w:r>
      <w:r>
        <w:rPr>
          <w:sz w:val="28"/>
          <w:szCs w:val="28"/>
        </w:rPr>
        <w:t xml:space="preserve">4 . Крайна цел е структуриране на една ефективно действаща и хармонична, вътрешна и външна комуникационна система . </w:t>
      </w:r>
    </w:p>
    <w:p>
      <w:pPr>
        <w:pStyle w:val="Normal"/>
        <w:spacing w:lineRule="auto" w:line="360"/>
        <w:ind w:left="539" w:hanging="0"/>
        <w:jc w:val="both"/>
        <w:rPr/>
      </w:pPr>
      <w:r>
        <w:rPr>
          <w:sz w:val="28"/>
          <w:szCs w:val="28"/>
        </w:rPr>
        <w:t xml:space="preserve">          </w:t>
      </w:r>
      <w:r>
        <w:rPr>
          <w:sz w:val="28"/>
          <w:szCs w:val="28"/>
          <w:u w:val="single"/>
        </w:rPr>
        <w:t>Изследователската теза</w:t>
      </w:r>
      <w:r>
        <w:rPr>
          <w:sz w:val="28"/>
          <w:szCs w:val="28"/>
        </w:rPr>
        <w:t xml:space="preserve"> стояща в основата на настоящата дипломна работа може да бъде формулирана по следния начин :  </w:t>
      </w:r>
    </w:p>
    <w:p>
      <w:pPr>
        <w:pStyle w:val="Normal"/>
        <w:spacing w:lineRule="auto" w:line="360"/>
        <w:ind w:left="539" w:hanging="0"/>
        <w:jc w:val="both"/>
        <w:rPr>
          <w:sz w:val="28"/>
          <w:szCs w:val="28"/>
        </w:rPr>
      </w:pPr>
      <w:r>
        <w:rPr>
          <w:sz w:val="28"/>
          <w:szCs w:val="28"/>
        </w:rPr>
        <w:t xml:space="preserve">„ </w:t>
      </w:r>
      <w:r>
        <w:rPr>
          <w:sz w:val="28"/>
          <w:szCs w:val="28"/>
        </w:rPr>
        <w:t xml:space="preserve">Работата извършена от отдела по Връзки с обществеността във фирмата има определящо значение за постигането на високи нива на мотивация и оказва съществен ефект върху икономическите показатели на финансовото състояние на фирмата . </w:t>
      </w:r>
      <w:r>
        <w:rPr>
          <w:sz w:val="28"/>
          <w:szCs w:val="28"/>
          <w:lang w:val="en-US"/>
        </w:rPr>
        <w:t>“</w:t>
      </w:r>
    </w:p>
    <w:p>
      <w:pPr>
        <w:pStyle w:val="Normal"/>
        <w:spacing w:lineRule="auto" w:line="360"/>
        <w:ind w:left="539" w:hanging="0"/>
        <w:jc w:val="both"/>
        <w:rPr>
          <w:sz w:val="28"/>
          <w:szCs w:val="28"/>
        </w:rPr>
      </w:pPr>
      <w:r>
        <w:rPr>
          <w:sz w:val="28"/>
          <w:szCs w:val="28"/>
        </w:rPr>
        <w:t xml:space="preserve">          </w:t>
      </w:r>
      <w:r>
        <w:rPr>
          <w:sz w:val="28"/>
          <w:szCs w:val="28"/>
        </w:rPr>
        <w:t>Основавайки се на тази формулирана теза, можем да очертаем обекта и предмета на изследването насочено към конкретната фирма :</w:t>
      </w:r>
    </w:p>
    <w:p>
      <w:pPr>
        <w:pStyle w:val="Normal"/>
        <w:spacing w:lineRule="auto" w:line="360"/>
        <w:ind w:left="539" w:hanging="0"/>
        <w:jc w:val="both"/>
        <w:rPr>
          <w:sz w:val="28"/>
          <w:szCs w:val="28"/>
        </w:rPr>
      </w:pPr>
      <w:r>
        <w:rPr>
          <w:sz w:val="28"/>
          <w:szCs w:val="28"/>
        </w:rPr>
        <w:t xml:space="preserve">          </w:t>
      </w:r>
      <w:r>
        <w:rPr>
          <w:sz w:val="28"/>
          <w:szCs w:val="28"/>
        </w:rPr>
        <w:t xml:space="preserve">Обект на изследването е работата на ПР </w:t>
      </w:r>
      <w:r>
        <w:rPr>
          <w:sz w:val="28"/>
          <w:szCs w:val="28"/>
          <w:lang w:val="en-US"/>
        </w:rPr>
        <w:t xml:space="preserve"> </w:t>
      </w:r>
      <w:r>
        <w:rPr>
          <w:sz w:val="28"/>
          <w:szCs w:val="28"/>
        </w:rPr>
        <w:t xml:space="preserve">специалиста в избраната за разглеждане, в дипломната работа, фирма </w:t>
      </w:r>
      <w:r>
        <w:rPr>
          <w:sz w:val="28"/>
          <w:szCs w:val="28"/>
          <w:lang w:val="en-US"/>
        </w:rPr>
        <w:t>–</w:t>
      </w:r>
      <w:r>
        <w:rPr>
          <w:sz w:val="28"/>
          <w:szCs w:val="28"/>
        </w:rPr>
        <w:t xml:space="preserve"> „ Евронет </w:t>
      </w:r>
      <w:r>
        <w:rPr>
          <w:sz w:val="28"/>
          <w:szCs w:val="28"/>
          <w:lang w:val="en-US"/>
        </w:rPr>
        <w:t xml:space="preserve">“ </w:t>
      </w:r>
      <w:r>
        <w:rPr>
          <w:sz w:val="28"/>
          <w:szCs w:val="28"/>
        </w:rPr>
        <w:t>ООД</w:t>
      </w:r>
      <w:r>
        <w:rPr>
          <w:sz w:val="28"/>
          <w:szCs w:val="28"/>
          <w:lang w:val="en-US"/>
        </w:rPr>
        <w:t xml:space="preserve"> - </w:t>
      </w:r>
      <w:r>
        <w:rPr>
          <w:sz w:val="28"/>
          <w:szCs w:val="28"/>
        </w:rPr>
        <w:t xml:space="preserve"> град Бургас . Предмет на изследването са стратегиите и планирането на ПР </w:t>
      </w:r>
      <w:r>
        <w:rPr>
          <w:sz w:val="28"/>
          <w:szCs w:val="28"/>
          <w:lang w:val="en-US"/>
        </w:rPr>
        <w:t xml:space="preserve"> </w:t>
      </w:r>
      <w:r>
        <w:rPr>
          <w:sz w:val="28"/>
          <w:szCs w:val="28"/>
        </w:rPr>
        <w:t xml:space="preserve">специалиста в отношението му към мотивационните аспекти и финансовия ефект от тях във фирма    „ Евронет </w:t>
      </w:r>
      <w:r>
        <w:rPr>
          <w:sz w:val="28"/>
          <w:szCs w:val="28"/>
          <w:lang w:val="en-US"/>
        </w:rPr>
        <w:t xml:space="preserve">“ </w:t>
      </w:r>
      <w:r>
        <w:rPr>
          <w:sz w:val="28"/>
          <w:szCs w:val="28"/>
        </w:rPr>
        <w:t>ООД .</w:t>
      </w:r>
    </w:p>
    <w:p>
      <w:pPr>
        <w:pStyle w:val="Normal"/>
        <w:spacing w:lineRule="auto" w:line="360"/>
        <w:ind w:left="539" w:hanging="0"/>
        <w:jc w:val="both"/>
        <w:rPr>
          <w:sz w:val="28"/>
          <w:szCs w:val="28"/>
        </w:rPr>
      </w:pPr>
      <w:r>
        <w:rPr>
          <w:sz w:val="28"/>
          <w:szCs w:val="28"/>
        </w:rPr>
        <w:t xml:space="preserve">          </w:t>
      </w:r>
      <w:r>
        <w:rPr>
          <w:sz w:val="28"/>
          <w:szCs w:val="28"/>
          <w:u w:val="single"/>
        </w:rPr>
        <w:t>Глава първа</w:t>
      </w:r>
      <w:r>
        <w:rPr>
          <w:sz w:val="28"/>
          <w:szCs w:val="28"/>
        </w:rPr>
        <w:t xml:space="preserve"> е посветена на теоритичните основи на същността на Връзки с обществеността (същност на връзки с обществеността, видове ПР, функции и принципи на връзки с обществеността, дейност и средства на ПР ), кризисен ПР и интернет услугите в съвременния туризъм .</w:t>
      </w:r>
    </w:p>
    <w:p>
      <w:pPr>
        <w:pStyle w:val="Normal"/>
        <w:spacing w:lineRule="auto" w:line="360"/>
        <w:ind w:left="539" w:hanging="0"/>
        <w:jc w:val="both"/>
        <w:rPr>
          <w:sz w:val="28"/>
          <w:szCs w:val="28"/>
        </w:rPr>
      </w:pPr>
      <w:r>
        <w:rPr>
          <w:sz w:val="28"/>
          <w:szCs w:val="28"/>
        </w:rPr>
        <w:t xml:space="preserve">          </w:t>
      </w:r>
      <w:r>
        <w:rPr>
          <w:sz w:val="28"/>
          <w:szCs w:val="28"/>
          <w:u w:val="single"/>
        </w:rPr>
        <w:t>Глава втора</w:t>
      </w:r>
      <w:r>
        <w:rPr>
          <w:sz w:val="28"/>
          <w:szCs w:val="28"/>
        </w:rPr>
        <w:t xml:space="preserve"> обхваща методите, които е използвал ПР специалиста в развитието на предлаганите интернет услуги във фирма „ Евронет </w:t>
      </w:r>
      <w:r>
        <w:rPr>
          <w:sz w:val="28"/>
          <w:szCs w:val="28"/>
          <w:lang w:val="en-US"/>
        </w:rPr>
        <w:t xml:space="preserve">“ </w:t>
      </w:r>
      <w:r>
        <w:rPr>
          <w:sz w:val="28"/>
          <w:szCs w:val="28"/>
        </w:rPr>
        <w:t>ООД за периода 200</w:t>
      </w:r>
      <w:r>
        <w:rPr>
          <w:sz w:val="28"/>
          <w:szCs w:val="28"/>
          <w:lang w:val="en-US"/>
        </w:rPr>
        <w:t>5</w:t>
      </w:r>
      <w:r>
        <w:rPr>
          <w:sz w:val="28"/>
          <w:szCs w:val="28"/>
        </w:rPr>
        <w:t xml:space="preserve"> </w:t>
      </w:r>
      <w:r>
        <w:rPr>
          <w:sz w:val="28"/>
          <w:szCs w:val="28"/>
          <w:lang w:val="en-US"/>
        </w:rPr>
        <w:t>–</w:t>
      </w:r>
      <w:r>
        <w:rPr>
          <w:sz w:val="28"/>
          <w:szCs w:val="28"/>
        </w:rPr>
        <w:t xml:space="preserve"> 2008 година . Отделните тематични параграфи са разделени на : обща характеристика на дейността на фирмата, методи и средства за мотивация на публиките, технология за анализ и оценка на ефективността от ПР  специалиста във фирмата . Анализ на специфичните и на общите показатели в дейността на фирмата . Обобщаващи изводи .</w:t>
      </w:r>
    </w:p>
    <w:p>
      <w:pPr>
        <w:pStyle w:val="Normal"/>
        <w:spacing w:lineRule="auto" w:line="360"/>
        <w:ind w:left="539" w:hanging="0"/>
        <w:jc w:val="both"/>
        <w:rPr>
          <w:sz w:val="28"/>
          <w:szCs w:val="28"/>
        </w:rPr>
      </w:pPr>
      <w:r>
        <w:rPr>
          <w:sz w:val="28"/>
          <w:szCs w:val="28"/>
        </w:rPr>
        <w:t xml:space="preserve">         </w:t>
      </w:r>
      <w:r>
        <w:rPr>
          <w:sz w:val="28"/>
          <w:szCs w:val="28"/>
          <w:u w:val="single"/>
        </w:rPr>
        <w:t xml:space="preserve"> </w:t>
      </w:r>
      <w:r>
        <w:rPr>
          <w:sz w:val="28"/>
          <w:szCs w:val="28"/>
          <w:u w:val="single"/>
        </w:rPr>
        <w:t>Глава трета</w:t>
      </w:r>
      <w:r>
        <w:rPr>
          <w:sz w:val="28"/>
          <w:szCs w:val="28"/>
        </w:rPr>
        <w:t xml:space="preserve"> обхваща перспективното развитие на дейността на фирмата с идеите и ПР – кампания на отдела по Връзки с обществеността . Кампанията е насочена към разгръщане на бизнес мрежата на територията на к . к . „ Слънчев бряг ” и извън него и развитие на дейността на фирмата .</w:t>
      </w:r>
    </w:p>
    <w:p>
      <w:pPr>
        <w:pStyle w:val="Normal"/>
        <w:spacing w:lineRule="auto" w:line="360"/>
        <w:ind w:left="539" w:hanging="0"/>
        <w:jc w:val="both"/>
        <w:rPr>
          <w:sz w:val="28"/>
          <w:szCs w:val="28"/>
        </w:rPr>
      </w:pPr>
      <w:r>
        <w:rPr>
          <w:sz w:val="28"/>
          <w:szCs w:val="28"/>
        </w:rPr>
      </w:r>
    </w:p>
    <w:p>
      <w:pPr>
        <w:pStyle w:val="Normal"/>
        <w:spacing w:lineRule="auto" w:line="360"/>
        <w:ind w:left="539" w:hanging="0"/>
        <w:jc w:val="both"/>
        <w:rPr>
          <w:sz w:val="28"/>
          <w:szCs w:val="28"/>
        </w:rPr>
      </w:pPr>
      <w:r>
        <w:rPr>
          <w:sz w:val="28"/>
          <w:szCs w:val="28"/>
        </w:rPr>
      </w:r>
    </w:p>
    <w:p>
      <w:pPr>
        <w:pStyle w:val="Normal"/>
        <w:spacing w:lineRule="auto" w:line="360"/>
        <w:ind w:left="540" w:hanging="0"/>
        <w:jc w:val="both"/>
        <w:rPr>
          <w:sz w:val="28"/>
          <w:szCs w:val="28"/>
        </w:rPr>
      </w:pPr>
      <w:r>
        <w:rPr>
          <w:sz w:val="28"/>
          <w:szCs w:val="28"/>
        </w:rPr>
      </w:r>
    </w:p>
    <w:p>
      <w:pPr>
        <w:pStyle w:val="Normal"/>
        <w:spacing w:lineRule="auto" w:line="360"/>
        <w:ind w:left="540" w:hanging="0"/>
        <w:jc w:val="both"/>
        <w:rPr>
          <w:sz w:val="28"/>
          <w:szCs w:val="28"/>
        </w:rPr>
      </w:pPr>
      <w:r>
        <w:rPr>
          <w:sz w:val="28"/>
          <w:szCs w:val="28"/>
        </w:rPr>
      </w:r>
    </w:p>
    <w:p>
      <w:pPr>
        <w:pStyle w:val="Normal"/>
        <w:spacing w:lineRule="auto" w:line="360"/>
        <w:ind w:left="540" w:hanging="0"/>
        <w:jc w:val="both"/>
        <w:rPr>
          <w:sz w:val="28"/>
          <w:szCs w:val="28"/>
        </w:rPr>
      </w:pPr>
      <w:r>
        <w:rPr>
          <w:sz w:val="28"/>
          <w:szCs w:val="28"/>
        </w:rPr>
      </w:r>
    </w:p>
    <w:p>
      <w:pPr>
        <w:pStyle w:val="Normal"/>
        <w:spacing w:lineRule="auto" w:line="360"/>
        <w:ind w:left="540" w:hanging="0"/>
        <w:jc w:val="both"/>
        <w:rPr>
          <w:sz w:val="28"/>
          <w:szCs w:val="28"/>
        </w:rPr>
      </w:pPr>
      <w:r>
        <w:rPr>
          <w:sz w:val="28"/>
          <w:szCs w:val="28"/>
        </w:rPr>
      </w:r>
    </w:p>
    <w:p>
      <w:pPr>
        <w:pStyle w:val="Normal"/>
        <w:spacing w:lineRule="auto" w:line="360"/>
        <w:ind w:left="540" w:hanging="0"/>
        <w:jc w:val="both"/>
        <w:rPr>
          <w:sz w:val="28"/>
          <w:szCs w:val="28"/>
        </w:rPr>
      </w:pPr>
      <w:r>
        <w:rPr>
          <w:sz w:val="28"/>
          <w:szCs w:val="28"/>
        </w:rPr>
      </w:r>
    </w:p>
    <w:p>
      <w:pPr>
        <w:pStyle w:val="Normal"/>
        <w:spacing w:lineRule="auto" w:line="360"/>
        <w:ind w:left="540" w:hanging="0"/>
        <w:jc w:val="both"/>
        <w:rPr>
          <w:sz w:val="28"/>
          <w:szCs w:val="28"/>
        </w:rPr>
      </w:pPr>
      <w:r>
        <w:rPr>
          <w:sz w:val="28"/>
          <w:szCs w:val="28"/>
        </w:rPr>
      </w:r>
    </w:p>
    <w:p>
      <w:pPr>
        <w:pStyle w:val="Normal"/>
        <w:spacing w:lineRule="auto" w:line="360"/>
        <w:ind w:left="540" w:hanging="0"/>
        <w:jc w:val="both"/>
        <w:rPr>
          <w:sz w:val="28"/>
          <w:szCs w:val="28"/>
        </w:rPr>
      </w:pPr>
      <w:r>
        <w:rPr>
          <w:sz w:val="28"/>
          <w:szCs w:val="28"/>
        </w:rPr>
      </w:r>
    </w:p>
    <w:p>
      <w:pPr>
        <w:pStyle w:val="Normal"/>
        <w:spacing w:lineRule="auto" w:line="360"/>
        <w:ind w:left="540" w:hanging="0"/>
        <w:jc w:val="both"/>
        <w:rPr>
          <w:sz w:val="28"/>
          <w:szCs w:val="28"/>
        </w:rPr>
      </w:pPr>
      <w:r>
        <w:rPr>
          <w:sz w:val="28"/>
          <w:szCs w:val="28"/>
        </w:rPr>
      </w:r>
    </w:p>
    <w:p>
      <w:pPr>
        <w:pStyle w:val="Normal"/>
        <w:spacing w:lineRule="auto" w:line="360"/>
        <w:ind w:left="540" w:hanging="0"/>
        <w:jc w:val="both"/>
        <w:rPr>
          <w:sz w:val="28"/>
          <w:szCs w:val="28"/>
        </w:rPr>
      </w:pPr>
      <w:r>
        <w:rPr>
          <w:sz w:val="28"/>
          <w:szCs w:val="28"/>
        </w:rPr>
      </w:r>
    </w:p>
    <w:p>
      <w:pPr>
        <w:pStyle w:val="Normal"/>
        <w:spacing w:lineRule="auto" w:line="360"/>
        <w:jc w:val="both"/>
        <w:rPr>
          <w:sz w:val="28"/>
          <w:szCs w:val="28"/>
          <w:lang w:val="en-US"/>
        </w:rPr>
      </w:pPr>
      <w:r>
        <w:rPr>
          <w:sz w:val="28"/>
          <w:szCs w:val="28"/>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b/>
          <w:b/>
          <w:sz w:val="28"/>
          <w:szCs w:val="28"/>
          <w:lang w:val="en-US"/>
        </w:rPr>
      </w:pPr>
      <w:r>
        <w:rPr>
          <w:b/>
          <w:sz w:val="28"/>
          <w:szCs w:val="28"/>
          <w:lang w:val="en-US"/>
        </w:rPr>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r>
    </w:p>
    <w:p>
      <w:pPr>
        <w:pStyle w:val="Normal"/>
        <w:spacing w:lineRule="auto" w:line="360"/>
        <w:jc w:val="center"/>
        <w:rPr>
          <w:b/>
          <w:b/>
          <w:sz w:val="28"/>
          <w:szCs w:val="28"/>
        </w:rPr>
      </w:pPr>
      <w:r>
        <w:rPr>
          <w:b/>
          <w:sz w:val="28"/>
          <w:szCs w:val="28"/>
        </w:rPr>
        <w:t>ГЛАВА ПЪРВА . ТЕОРЕТИЧНИ АСПЕКТИ НА ВРЪЗКИ С ОБЩЕСТВЕНОСТТА ( ПР  И ИНТЕРНЕТ УСЛУГИТЕ В СЪВРЕМЕННИЯ ТУРИЗЪМ ) .</w:t>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r>
    </w:p>
    <w:p>
      <w:pPr>
        <w:pStyle w:val="Normal"/>
        <w:spacing w:lineRule="auto" w:line="360"/>
        <w:jc w:val="both"/>
        <w:rPr>
          <w:b/>
          <w:b/>
          <w:sz w:val="28"/>
          <w:szCs w:val="28"/>
          <w:lang w:val="en-US"/>
        </w:rPr>
      </w:pPr>
      <w:r>
        <w:rPr>
          <w:b/>
          <w:sz w:val="28"/>
          <w:szCs w:val="28"/>
        </w:rPr>
        <w:t>1 . СЪЩНОСТ НА ВРЪЗКИ С ОБЩЕСТВЕНОСТТА ( ПР )</w:t>
      </w:r>
      <w:r>
        <w:rPr>
          <w:b/>
          <w:sz w:val="28"/>
          <w:szCs w:val="28"/>
          <w:lang w:val="en-US"/>
        </w:rPr>
        <w:t xml:space="preserve"> . ПРЕГЛЕД НА МНЕНИЯ И ОПРЕДЕЛЕНИЯ ЗА ВРАЗКИ С ОБЩЕСТВЕНОСТТА .</w:t>
      </w:r>
    </w:p>
    <w:p>
      <w:pPr>
        <w:pStyle w:val="Normal"/>
        <w:spacing w:lineRule="auto" w:line="360" w:before="280" w:after="280"/>
        <w:jc w:val="both"/>
        <w:rPr>
          <w:b/>
          <w:b/>
          <w:bCs/>
          <w:sz w:val="28"/>
          <w:szCs w:val="28"/>
          <w:u w:val="single"/>
        </w:rPr>
      </w:pPr>
      <w:r>
        <w:rPr>
          <w:b/>
          <w:bCs/>
          <w:sz w:val="28"/>
          <w:szCs w:val="28"/>
          <w:u w:val="single"/>
        </w:rPr>
        <w:t>Какво е ПР :</w:t>
      </w:r>
    </w:p>
    <w:p>
      <w:pPr>
        <w:pStyle w:val="Normal"/>
        <w:spacing w:lineRule="auto" w:line="360" w:before="280" w:after="280"/>
        <w:jc w:val="both"/>
        <w:rPr>
          <w:b/>
          <w:b/>
          <w:bCs/>
          <w:sz w:val="28"/>
          <w:szCs w:val="28"/>
          <w:u w:val="single"/>
          <w:lang w:val="en-US"/>
        </w:rPr>
      </w:pPr>
      <w:r>
        <w:rPr>
          <w:b/>
          <w:bCs/>
          <w:sz w:val="28"/>
          <w:szCs w:val="28"/>
        </w:rPr>
        <w:t>Според проф. Здравко Райков</w:t>
      </w:r>
      <w:r>
        <w:rPr>
          <w:sz w:val="28"/>
          <w:szCs w:val="28"/>
        </w:rPr>
        <w:t>:</w:t>
      </w:r>
    </w:p>
    <w:p>
      <w:pPr>
        <w:pStyle w:val="Normal"/>
        <w:spacing w:lineRule="auto" w:line="360" w:before="280" w:after="280"/>
        <w:jc w:val="both"/>
        <w:rPr>
          <w:b/>
          <w:b/>
          <w:bCs/>
          <w:sz w:val="28"/>
          <w:szCs w:val="28"/>
          <w:u w:val="single"/>
        </w:rPr>
      </w:pPr>
      <w:r>
        <w:rPr>
          <w:sz w:val="28"/>
          <w:szCs w:val="28"/>
        </w:rPr>
        <w:t>- технологията на успеха</w:t>
        <w:br/>
        <w:t>- философия на взаимодействие между организация и публика, в което се отчитат интересите и на двете страни</w:t>
        <w:br/>
        <w:t>- организационна политика със система от целенасочени подходи, средства и техники, за да я направи не просто разбираема, а да мотивира публиката да вземе участие в нейното осъществяване</w:t>
        <w:br/>
        <w:t>- наука, изкуство и технология; непрекъснато и ефективно двупосочно общуване диалог</w:t>
        <w:br/>
        <w:t>- използва се от организации, предприятия, личности</w:t>
      </w:r>
    </w:p>
    <w:p>
      <w:pPr>
        <w:pStyle w:val="Normal"/>
        <w:spacing w:before="280" w:after="280"/>
        <w:jc w:val="both"/>
        <w:rPr>
          <w:sz w:val="28"/>
          <w:szCs w:val="28"/>
        </w:rPr>
      </w:pPr>
      <w:r>
        <w:rPr>
          <w:b/>
          <w:bCs/>
          <w:sz w:val="28"/>
          <w:szCs w:val="28"/>
        </w:rPr>
        <w:t xml:space="preserve"> </w:t>
      </w:r>
      <w:r>
        <w:rPr>
          <w:b/>
          <w:bCs/>
          <w:sz w:val="28"/>
          <w:szCs w:val="28"/>
        </w:rPr>
        <w:t>Според www.answers.com ПР е:</w:t>
      </w:r>
    </w:p>
    <w:p>
      <w:pPr>
        <w:pStyle w:val="Normal"/>
        <w:spacing w:before="280" w:after="280"/>
        <w:jc w:val="both"/>
        <w:rPr/>
      </w:pPr>
      <w:r>
        <w:rPr>
          <w:sz w:val="28"/>
          <w:szCs w:val="28"/>
        </w:rPr>
        <w:t>- изкуството и науката на установяване и поддържане на предразположението</w:t>
      </w:r>
      <w:r>
        <w:rPr>
          <w:sz w:val="28"/>
          <w:szCs w:val="28"/>
          <w:lang w:val="en-US"/>
        </w:rPr>
        <w:t xml:space="preserve"> </w:t>
      </w:r>
      <w:r>
        <w:rPr>
          <w:sz w:val="28"/>
          <w:szCs w:val="28"/>
        </w:rPr>
        <w:t>на публичността</w:t>
        <w:br/>
        <w:t>- методите и дейностите за установяването на такива връзки</w:t>
        <w:br/>
        <w:t>- степента на успех, получен при постигането на такава връзка с обществеността</w:t>
      </w:r>
    </w:p>
    <w:p>
      <w:pPr>
        <w:pStyle w:val="Normal"/>
        <w:spacing w:lineRule="auto" w:line="360" w:before="280" w:after="280"/>
        <w:jc w:val="both"/>
        <w:rPr>
          <w:sz w:val="28"/>
          <w:szCs w:val="28"/>
        </w:rPr>
      </w:pPr>
      <w:r>
        <w:rPr>
          <w:b/>
          <w:bCs/>
          <w:sz w:val="28"/>
          <w:szCs w:val="28"/>
        </w:rPr>
        <w:t xml:space="preserve"> </w:t>
      </w:r>
      <w:r>
        <w:rPr>
          <w:b/>
          <w:bCs/>
          <w:sz w:val="28"/>
          <w:szCs w:val="28"/>
        </w:rPr>
        <w:t>Според дефиницията на Майкъл Мото:</w:t>
      </w:r>
    </w:p>
    <w:p>
      <w:pPr>
        <w:pStyle w:val="Normal"/>
        <w:spacing w:before="280" w:after="280"/>
        <w:jc w:val="both"/>
        <w:rPr>
          <w:sz w:val="28"/>
          <w:szCs w:val="28"/>
          <w:lang w:val="en-US"/>
        </w:rPr>
      </w:pPr>
      <w:r>
        <w:rPr>
          <w:sz w:val="28"/>
          <w:szCs w:val="28"/>
        </w:rPr>
        <w:t>ПР е работа, свързана с прокарването на положителна нагласа относно личност, кауза, компания или продукт</w:t>
      </w:r>
      <w:r>
        <w:rPr>
          <w:sz w:val="28"/>
          <w:szCs w:val="28"/>
          <w:lang w:val="en-US"/>
        </w:rPr>
        <w:t xml:space="preserve"> .</w:t>
      </w:r>
    </w:p>
    <w:p>
      <w:pPr>
        <w:pStyle w:val="Normal"/>
        <w:spacing w:lineRule="auto" w:line="360" w:before="280" w:after="280"/>
        <w:jc w:val="both"/>
        <w:rPr>
          <w:sz w:val="28"/>
          <w:szCs w:val="28"/>
        </w:rPr>
      </w:pPr>
      <w:r>
        <w:rPr>
          <w:b/>
          <w:bCs/>
          <w:sz w:val="28"/>
          <w:szCs w:val="28"/>
        </w:rPr>
        <w:t> </w:t>
      </w:r>
      <w:r>
        <w:rPr>
          <w:b/>
          <w:bCs/>
          <w:sz w:val="28"/>
          <w:szCs w:val="28"/>
        </w:rPr>
        <w:t>Други характеристики:</w:t>
      </w:r>
    </w:p>
    <w:p>
      <w:pPr>
        <w:pStyle w:val="Normal"/>
        <w:spacing w:before="280" w:after="280"/>
        <w:jc w:val="both"/>
        <w:rPr/>
      </w:pPr>
      <w:r>
        <w:rPr>
          <w:sz w:val="28"/>
          <w:szCs w:val="28"/>
        </w:rPr>
        <w:t>- ПР  се занимава по-скоро с въпроси от обществен интерес, отколкото с услуги и продукти</w:t>
        <w:br/>
        <w:t>- не изискава плащане в широка гама от медии и често се разполага в новините като обект на обществен интерес</w:t>
        <w:br/>
        <w:t>- често използвани техники: новини, конференции, ангажименти за разяснение чрез говорене пред публикa и обслужващи програми</w:t>
        <w:br/>
        <w:t>- цел - намаляване на различията между начина, по който организация вижда себе си и начина, по който обществеността я възприема; позитивни обществени настроения, които водят до повишаване на финансовите постъпления</w:t>
        <w:br/>
        <w:t>- предполага вслушване и анализиране на настроенията и поведението на публиката</w:t>
        <w:br/>
        <w:t>- създваване, поддържане и защита на имидж</w:t>
        <w:br/>
        <w:t>- обхваща не само външната общественост, но и работещите в една компания, връзките с инвеститорите,дистрибуторите, търговския отдел и медиите</w:t>
        <w:br/>
        <w:t>- образова публиката за множество неща, отнасящи се до организацията</w:t>
      </w:r>
    </w:p>
    <w:p>
      <w:pPr>
        <w:pStyle w:val="Normal"/>
        <w:jc w:val="both"/>
        <w:rPr>
          <w:b/>
          <w:b/>
          <w:sz w:val="28"/>
          <w:szCs w:val="28"/>
          <w:lang w:val="en-US"/>
        </w:rPr>
      </w:pPr>
      <w:r>
        <w:rPr>
          <w:b/>
          <w:sz w:val="28"/>
          <w:szCs w:val="28"/>
          <w:lang w:val="en-US"/>
        </w:rPr>
      </w:r>
    </w:p>
    <w:p>
      <w:pPr>
        <w:pStyle w:val="Normal"/>
        <w:spacing w:lineRule="auto" w:line="360"/>
        <w:jc w:val="both"/>
        <w:rPr>
          <w:sz w:val="28"/>
          <w:szCs w:val="28"/>
        </w:rPr>
      </w:pPr>
      <w:r>
        <w:rPr>
          <w:b/>
          <w:sz w:val="28"/>
          <w:szCs w:val="28"/>
        </w:rPr>
        <w:t xml:space="preserve">           </w:t>
      </w:r>
      <w:r>
        <w:rPr>
          <w:sz w:val="28"/>
          <w:szCs w:val="28"/>
        </w:rPr>
        <w:t>ПР ( абревиатура от английското</w:t>
      </w:r>
      <w:r>
        <w:rPr>
          <w:sz w:val="28"/>
          <w:szCs w:val="28"/>
          <w:lang w:val="en-US"/>
        </w:rPr>
        <w:t xml:space="preserve"> Public Relations, </w:t>
      </w:r>
      <w:r>
        <w:rPr>
          <w:sz w:val="28"/>
          <w:szCs w:val="28"/>
        </w:rPr>
        <w:t>Връзки с обществеността, Пъблик рилейшънс, пиар ) е дейността, която създава взаимоотношения между организацията и нейните публики, от които зависи нейният успех или провал .</w:t>
      </w:r>
    </w:p>
    <w:p>
      <w:pPr>
        <w:pStyle w:val="Normal"/>
        <w:spacing w:lineRule="auto" w:line="360"/>
        <w:jc w:val="both"/>
        <w:rPr>
          <w:sz w:val="28"/>
          <w:szCs w:val="28"/>
        </w:rPr>
      </w:pPr>
      <w:r>
        <w:rPr>
          <w:sz w:val="28"/>
          <w:szCs w:val="28"/>
        </w:rPr>
        <w:t xml:space="preserve">           </w:t>
      </w:r>
      <w:r>
        <w:rPr>
          <w:sz w:val="28"/>
          <w:szCs w:val="28"/>
        </w:rPr>
        <w:t>На теоретиците са известни не по – малко от 500 схващания и определения за Връзки с обществеността . Много популярна е дефиницията, предложена от Фондация за ПР – изследвания и образование, която е формулирана след анализ на 472 определения : „ Пъблик рилейшънс е отличителна управленска функция, която помага за установяване и сътрудничество между една организация и нейните публики ” ( Проф . д – р Неделчо Енев ) . Включва управление на проблемите и резултатите ; помага на мениджмънта да бъде непрекъснато информиран и отзивчив към общественото мнение ; определя и набляга на управленската отговорност за обслужване на</w:t>
      </w:r>
      <w:r>
        <w:rPr>
          <w:sz w:val="28"/>
          <w:szCs w:val="28"/>
          <w:lang w:val="en-US"/>
        </w:rPr>
        <w:t xml:space="preserve"> </w:t>
      </w:r>
      <w:r>
        <w:rPr>
          <w:sz w:val="28"/>
          <w:szCs w:val="28"/>
        </w:rPr>
        <w:t>обществените интереси ; помага на управлението да е винаги наясно със ситуацията и ефективно да използва промените, за да служи като една ранна предопредителна система . Необходимо е да се предвиждат тенденциите, да се използват изследвания и етични комуникационни техники като принципни инструменти .</w:t>
      </w:r>
    </w:p>
    <w:p>
      <w:pPr>
        <w:pStyle w:val="Normal"/>
        <w:spacing w:lineRule="auto" w:line="360"/>
        <w:jc w:val="both"/>
        <w:rPr>
          <w:sz w:val="28"/>
          <w:szCs w:val="28"/>
        </w:rPr>
      </w:pPr>
      <w:r>
        <w:rPr>
          <w:sz w:val="28"/>
          <w:szCs w:val="28"/>
        </w:rPr>
      </w:r>
    </w:p>
    <w:p>
      <w:pPr>
        <w:pStyle w:val="Normal"/>
        <w:spacing w:lineRule="auto" w:line="360"/>
        <w:jc w:val="both"/>
        <w:rPr/>
      </w:pPr>
      <w:r>
        <w:rPr>
          <w:sz w:val="28"/>
          <w:szCs w:val="28"/>
        </w:rPr>
        <w:t xml:space="preserve"> </w:t>
      </w:r>
      <w:r>
        <w:rPr>
          <w:sz w:val="28"/>
          <w:szCs w:val="28"/>
          <w:u w:val="single"/>
        </w:rPr>
        <w:t>Пъблик рилейшънс е :</w:t>
      </w:r>
    </w:p>
    <w:p>
      <w:pPr>
        <w:pStyle w:val="Normal"/>
        <w:spacing w:lineRule="auto" w:line="360"/>
        <w:jc w:val="both"/>
        <w:rPr>
          <w:sz w:val="28"/>
          <w:szCs w:val="28"/>
          <w:u w:val="single"/>
        </w:rPr>
      </w:pPr>
      <w:r>
        <w:rPr>
          <w:sz w:val="28"/>
          <w:szCs w:val="28"/>
          <w:u w:val="single"/>
        </w:rPr>
      </w:r>
    </w:p>
    <w:p>
      <w:pPr>
        <w:pStyle w:val="Normal"/>
        <w:numPr>
          <w:ilvl w:val="0"/>
          <w:numId w:val="28"/>
        </w:numPr>
        <w:spacing w:lineRule="auto" w:line="360"/>
        <w:jc w:val="both"/>
        <w:rPr>
          <w:sz w:val="28"/>
          <w:szCs w:val="28"/>
        </w:rPr>
      </w:pPr>
      <w:r>
        <w:rPr>
          <w:sz w:val="28"/>
          <w:szCs w:val="28"/>
        </w:rPr>
        <w:t>планиране и създаване на поддържащи програми, ръководени от мениджмънта в организацията ;</w:t>
      </w:r>
    </w:p>
    <w:p>
      <w:pPr>
        <w:pStyle w:val="Normal"/>
        <w:numPr>
          <w:ilvl w:val="0"/>
          <w:numId w:val="28"/>
        </w:numPr>
        <w:spacing w:lineRule="auto" w:line="360"/>
        <w:jc w:val="both"/>
        <w:rPr>
          <w:sz w:val="28"/>
          <w:szCs w:val="28"/>
        </w:rPr>
      </w:pPr>
      <w:r>
        <w:rPr>
          <w:sz w:val="28"/>
          <w:szCs w:val="28"/>
        </w:rPr>
        <w:t>дейност за осъществяване на връзки между организацията и разнообразните и последователни публики ;</w:t>
      </w:r>
    </w:p>
    <w:p>
      <w:pPr>
        <w:pStyle w:val="Normal"/>
        <w:numPr>
          <w:ilvl w:val="0"/>
          <w:numId w:val="28"/>
        </w:numPr>
        <w:spacing w:lineRule="auto" w:line="360"/>
        <w:jc w:val="both"/>
        <w:rPr>
          <w:sz w:val="28"/>
          <w:szCs w:val="28"/>
        </w:rPr>
      </w:pPr>
      <w:r>
        <w:rPr>
          <w:sz w:val="28"/>
          <w:szCs w:val="28"/>
        </w:rPr>
        <w:t>наблюдение на реакциите, мненията, отношенията и поведението вътре и навън от организацията ;</w:t>
      </w:r>
    </w:p>
    <w:p>
      <w:pPr>
        <w:pStyle w:val="Normal"/>
        <w:numPr>
          <w:ilvl w:val="0"/>
          <w:numId w:val="28"/>
        </w:numPr>
        <w:spacing w:lineRule="auto" w:line="360"/>
        <w:jc w:val="both"/>
        <w:rPr>
          <w:sz w:val="28"/>
          <w:szCs w:val="28"/>
        </w:rPr>
      </w:pPr>
      <w:r>
        <w:rPr>
          <w:sz w:val="28"/>
          <w:szCs w:val="28"/>
        </w:rPr>
        <w:t>анализ на въздействието на организационната политика, процедури и действия върху различните публики ;</w:t>
      </w:r>
    </w:p>
    <w:p>
      <w:pPr>
        <w:pStyle w:val="Normal"/>
        <w:numPr>
          <w:ilvl w:val="0"/>
          <w:numId w:val="28"/>
        </w:numPr>
        <w:spacing w:lineRule="auto" w:line="360"/>
        <w:jc w:val="both"/>
        <w:rPr>
          <w:sz w:val="28"/>
          <w:szCs w:val="28"/>
        </w:rPr>
      </w:pPr>
      <w:r>
        <w:rPr>
          <w:sz w:val="28"/>
          <w:szCs w:val="28"/>
        </w:rPr>
        <w:t>приспособяване на тези политики, процедури и действия за избягване на конфликти с публичните интереси и оцеляване на организацията ;</w:t>
      </w:r>
    </w:p>
    <w:p>
      <w:pPr>
        <w:pStyle w:val="Normal"/>
        <w:numPr>
          <w:ilvl w:val="0"/>
          <w:numId w:val="28"/>
        </w:numPr>
        <w:spacing w:lineRule="auto" w:line="360"/>
        <w:jc w:val="both"/>
        <w:rPr>
          <w:sz w:val="28"/>
          <w:szCs w:val="28"/>
        </w:rPr>
      </w:pPr>
      <w:r>
        <w:rPr>
          <w:sz w:val="28"/>
          <w:szCs w:val="28"/>
        </w:rPr>
        <w:t>съветване на мениджмънта за изграждане на нова политика, процедури и действия, които са взаимоизгодни за организацията и за нейните публики ;</w:t>
      </w:r>
    </w:p>
    <w:p>
      <w:pPr>
        <w:pStyle w:val="Normal"/>
        <w:numPr>
          <w:ilvl w:val="0"/>
          <w:numId w:val="28"/>
        </w:numPr>
        <w:spacing w:lineRule="auto" w:line="360"/>
        <w:jc w:val="both"/>
        <w:rPr>
          <w:sz w:val="28"/>
          <w:szCs w:val="28"/>
        </w:rPr>
      </w:pPr>
      <w:r>
        <w:rPr>
          <w:sz w:val="28"/>
          <w:szCs w:val="28"/>
        </w:rPr>
        <w:t>изграждане и поддържане на двустепенна комуникация между организацията и различните публики ;</w:t>
      </w:r>
    </w:p>
    <w:p>
      <w:pPr>
        <w:pStyle w:val="Normal"/>
        <w:numPr>
          <w:ilvl w:val="0"/>
          <w:numId w:val="28"/>
        </w:numPr>
        <w:spacing w:lineRule="auto" w:line="360"/>
        <w:jc w:val="both"/>
        <w:rPr>
          <w:sz w:val="28"/>
          <w:szCs w:val="28"/>
        </w:rPr>
      </w:pPr>
      <w:r>
        <w:rPr>
          <w:sz w:val="28"/>
          <w:szCs w:val="28"/>
        </w:rPr>
        <w:t>регистриране на специфични промени в усещанията, мненията, отношението и поведението вътре и навън от организацията ;</w:t>
      </w:r>
    </w:p>
    <w:p>
      <w:pPr>
        <w:pStyle w:val="Normal"/>
        <w:numPr>
          <w:ilvl w:val="0"/>
          <w:numId w:val="28"/>
        </w:numPr>
        <w:spacing w:lineRule="auto" w:line="360"/>
        <w:jc w:val="both"/>
        <w:rPr/>
      </w:pPr>
      <w:r>
        <w:rPr>
          <w:sz w:val="28"/>
          <w:szCs w:val="28"/>
        </w:rPr>
        <w:t>резултати от нови или поддържащи</w:t>
      </w:r>
      <w:r>
        <w:rPr>
          <w:sz w:val="28"/>
          <w:szCs w:val="28"/>
          <w:lang w:val="en-US"/>
        </w:rPr>
        <w:t xml:space="preserve"> </w:t>
      </w:r>
      <w:r>
        <w:rPr>
          <w:sz w:val="28"/>
          <w:szCs w:val="28"/>
        </w:rPr>
        <w:t>отношения между организацията и нейните публики .</w:t>
      </w:r>
    </w:p>
    <w:p>
      <w:pPr>
        <w:pStyle w:val="Normal"/>
        <w:spacing w:lineRule="auto" w:line="360"/>
        <w:jc w:val="both"/>
        <w:rPr/>
      </w:pPr>
      <w:r>
        <w:rPr>
          <w:sz w:val="28"/>
          <w:szCs w:val="28"/>
        </w:rPr>
        <w:t xml:space="preserve">                                                     </w:t>
      </w:r>
      <w:r>
        <w:rPr>
          <w:sz w:val="28"/>
          <w:szCs w:val="28"/>
        </w:rPr>
        <w:t xml:space="preserve">( Скот Кътлий, Алин Сентър, Глен Брум )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r>
        <w:rPr>
          <w:sz w:val="28"/>
          <w:szCs w:val="28"/>
        </w:rPr>
        <w:t xml:space="preserve">Според Едуард Бърнайз ( 1923 г . ) Пъблик рилейшънс е насочване на информация към публиката, с цел непосредственото </w:t>
      </w:r>
      <w:r>
        <w:rPr>
          <w:sz w:val="28"/>
          <w:szCs w:val="28"/>
          <w:lang w:val="en-US"/>
        </w:rPr>
        <w:t>й</w:t>
      </w:r>
      <w:r>
        <w:rPr>
          <w:sz w:val="28"/>
          <w:szCs w:val="28"/>
        </w:rPr>
        <w:t xml:space="preserve"> убеждаване и промяна на отношенията й и действията й, и полагане на усилия за интегриране на отношенията и действията на институцията с външните публики и публиките в самата организация .</w:t>
      </w:r>
    </w:p>
    <w:p>
      <w:pPr>
        <w:pStyle w:val="Normal"/>
        <w:spacing w:lineRule="auto" w:line="360"/>
        <w:jc w:val="both"/>
        <w:rPr/>
      </w:pPr>
      <w:r>
        <w:rPr>
          <w:sz w:val="28"/>
          <w:szCs w:val="28"/>
        </w:rPr>
        <w:t xml:space="preserve">          </w:t>
      </w:r>
      <w:r>
        <w:rPr>
          <w:sz w:val="28"/>
          <w:szCs w:val="28"/>
        </w:rPr>
        <w:t>Пъблик пилейшънс, това е изкуството и социалната наука за анализ на тенденциите, предвиждане на техните последици, даване на препоръки на ръководителите на организацията и осъществяване на планирани програми за действие, които да обслужват интересите на организацията и на обществото като цяло . ( Международна конференция на института за ПР – Мексико сити, 1978 година )</w:t>
      </w:r>
    </w:p>
    <w:p>
      <w:pPr>
        <w:pStyle w:val="Normal"/>
        <w:spacing w:lineRule="auto" w:line="360"/>
        <w:jc w:val="both"/>
        <w:rPr>
          <w:sz w:val="28"/>
          <w:szCs w:val="28"/>
        </w:rPr>
      </w:pPr>
      <w:r>
        <w:rPr>
          <w:sz w:val="28"/>
          <w:szCs w:val="28"/>
        </w:rPr>
        <w:t xml:space="preserve">          </w:t>
      </w:r>
      <w:r>
        <w:rPr>
          <w:sz w:val="28"/>
          <w:szCs w:val="28"/>
        </w:rPr>
        <w:t>Британския институт за ПР обобщава : дейността на Връзки с обществеността като целенасочени, планирани и изградени на принципа на приемственост, усилия за установяване и поддържане на взаимно разбиране между дадената организация и групите от хора ( публиките ), с които тя има взаимоотношения .</w:t>
      </w:r>
    </w:p>
    <w:p>
      <w:pPr>
        <w:pStyle w:val="Normal"/>
        <w:spacing w:lineRule="auto" w:line="360"/>
        <w:jc w:val="both"/>
        <w:rPr>
          <w:sz w:val="28"/>
          <w:szCs w:val="28"/>
        </w:rPr>
      </w:pPr>
      <w:r>
        <w:rPr>
          <w:sz w:val="28"/>
          <w:szCs w:val="28"/>
        </w:rPr>
        <w:t xml:space="preserve">          </w:t>
      </w:r>
      <w:r>
        <w:rPr>
          <w:sz w:val="28"/>
          <w:szCs w:val="28"/>
        </w:rPr>
        <w:t>Сред класическите определения, които варират от чисто теоретичните до чисто практическите модели, са най – известни и винаги цитирани дефиниции като :</w:t>
      </w:r>
    </w:p>
    <w:p>
      <w:pPr>
        <w:pStyle w:val="Normal"/>
        <w:spacing w:lineRule="auto" w:line="360"/>
        <w:jc w:val="both"/>
        <w:rPr>
          <w:sz w:val="28"/>
          <w:szCs w:val="28"/>
        </w:rPr>
      </w:pPr>
      <w:r>
        <w:rPr>
          <w:sz w:val="28"/>
          <w:szCs w:val="28"/>
        </w:rPr>
        <w:t xml:space="preserve">„ </w:t>
      </w:r>
      <w:r>
        <w:rPr>
          <w:sz w:val="28"/>
          <w:szCs w:val="28"/>
        </w:rPr>
        <w:t>Пъблик рилейшънс са управленска функция, която идентифицира, установява и поддържа взаимноизгодни отношения между организацията и различните публики . ”  ( Рекс Харлоу )</w:t>
      </w:r>
    </w:p>
    <w:p>
      <w:pPr>
        <w:pStyle w:val="Normal"/>
        <w:spacing w:lineRule="auto" w:line="360"/>
        <w:jc w:val="both"/>
        <w:rPr/>
      </w:pPr>
      <w:r>
        <w:rPr>
          <w:sz w:val="28"/>
          <w:szCs w:val="28"/>
        </w:rPr>
        <w:t xml:space="preserve">„ </w:t>
      </w:r>
      <w:r>
        <w:rPr>
          <w:sz w:val="28"/>
          <w:szCs w:val="28"/>
        </w:rPr>
        <w:t>Пъблик рилейшънс е управление на комуникациите между</w:t>
      </w:r>
    </w:p>
    <w:p>
      <w:pPr>
        <w:pStyle w:val="Normal"/>
        <w:spacing w:lineRule="auto" w:line="360"/>
        <w:ind w:left="708" w:hanging="708"/>
        <w:jc w:val="both"/>
        <w:rPr>
          <w:sz w:val="28"/>
          <w:szCs w:val="28"/>
        </w:rPr>
      </w:pPr>
      <w:r>
        <w:rPr>
          <w:sz w:val="28"/>
          <w:szCs w:val="28"/>
        </w:rPr>
        <w:t>организацията и нейните публики . ” ( Джеймс Груник, Тод Хънт )</w:t>
      </w:r>
    </w:p>
    <w:p>
      <w:pPr>
        <w:pStyle w:val="Normal"/>
        <w:spacing w:lineRule="auto" w:line="360"/>
        <w:jc w:val="both"/>
        <w:rPr>
          <w:sz w:val="28"/>
          <w:szCs w:val="28"/>
        </w:rPr>
      </w:pPr>
      <w:r>
        <w:rPr>
          <w:sz w:val="28"/>
          <w:szCs w:val="28"/>
        </w:rPr>
        <w:t xml:space="preserve">„  </w:t>
      </w:r>
      <w:r>
        <w:rPr>
          <w:sz w:val="28"/>
          <w:szCs w:val="28"/>
        </w:rPr>
        <w:t>Пъбликрилейшънс е изкуство и наука за постигане на хармония,</w:t>
      </w:r>
    </w:p>
    <w:p>
      <w:pPr>
        <w:pStyle w:val="Normal"/>
        <w:spacing w:lineRule="auto" w:line="360"/>
        <w:jc w:val="both"/>
        <w:rPr/>
      </w:pPr>
      <w:r>
        <w:rPr>
          <w:sz w:val="28"/>
          <w:szCs w:val="28"/>
        </w:rPr>
        <w:t>посредством взаимно разбиране, въз основа на истина и пълна информация.” ( Сам Блек )</w:t>
      </w:r>
    </w:p>
    <w:p>
      <w:pPr>
        <w:pStyle w:val="Normal"/>
        <w:spacing w:lineRule="auto" w:line="360"/>
        <w:jc w:val="both"/>
        <w:rPr>
          <w:sz w:val="28"/>
          <w:szCs w:val="28"/>
        </w:rPr>
      </w:pPr>
      <w:r>
        <w:rPr>
          <w:sz w:val="28"/>
          <w:szCs w:val="28"/>
        </w:rPr>
      </w:r>
    </w:p>
    <w:p>
      <w:pPr>
        <w:pStyle w:val="Normal"/>
        <w:spacing w:lineRule="auto" w:line="360"/>
        <w:jc w:val="both"/>
        <w:rPr/>
      </w:pPr>
      <w:r>
        <w:rPr>
          <w:sz w:val="28"/>
          <w:szCs w:val="28"/>
        </w:rPr>
        <w:t xml:space="preserve">„ </w:t>
      </w:r>
      <w:r>
        <w:rPr>
          <w:sz w:val="28"/>
          <w:szCs w:val="28"/>
        </w:rPr>
        <w:t>Пъбли рилейшънс – това е комуникационен мениджмънт . ” ( Бено</w:t>
      </w:r>
    </w:p>
    <w:p>
      <w:pPr>
        <w:pStyle w:val="Normal"/>
        <w:spacing w:lineRule="auto" w:line="360"/>
        <w:ind w:left="708" w:hanging="708"/>
        <w:jc w:val="both"/>
        <w:rPr>
          <w:sz w:val="28"/>
          <w:szCs w:val="28"/>
        </w:rPr>
      </w:pPr>
      <w:r>
        <w:rPr>
          <w:sz w:val="28"/>
          <w:szCs w:val="28"/>
        </w:rPr>
        <w:t>Зигницер )</w:t>
      </w:r>
    </w:p>
    <w:p>
      <w:pPr>
        <w:pStyle w:val="Normal"/>
        <w:spacing w:lineRule="auto" w:line="360"/>
        <w:ind w:left="708" w:hanging="708"/>
        <w:jc w:val="both"/>
        <w:rPr>
          <w:b/>
          <w:b/>
          <w:sz w:val="28"/>
          <w:szCs w:val="28"/>
        </w:rPr>
      </w:pPr>
      <w:r>
        <w:rPr>
          <w:b/>
          <w:sz w:val="28"/>
          <w:szCs w:val="28"/>
        </w:rPr>
        <w:t>2 . ВИДОВЕ ПР, В ЗАВИСИМОСТ ОТ РАЗЛИЧНИ КРИТЕРИИ .</w:t>
      </w:r>
    </w:p>
    <w:p>
      <w:pPr>
        <w:pStyle w:val="Normal"/>
        <w:spacing w:lineRule="auto" w:line="360"/>
        <w:ind w:left="708" w:hanging="708"/>
        <w:jc w:val="both"/>
        <w:rPr/>
      </w:pPr>
      <w:r>
        <w:rPr>
          <w:b/>
          <w:sz w:val="28"/>
          <w:szCs w:val="28"/>
        </w:rPr>
        <w:t xml:space="preserve">          </w:t>
      </w:r>
      <w:r>
        <w:rPr>
          <w:sz w:val="28"/>
          <w:szCs w:val="28"/>
        </w:rPr>
        <w:t xml:space="preserve">          </w:t>
      </w:r>
      <w:r>
        <w:rPr>
          <w:sz w:val="28"/>
          <w:szCs w:val="28"/>
        </w:rPr>
        <w:t xml:space="preserve">Когато говорим за място на Връзки с обществеността в </w:t>
      </w:r>
    </w:p>
    <w:p>
      <w:pPr>
        <w:pStyle w:val="Normal"/>
        <w:spacing w:lineRule="auto" w:line="360"/>
        <w:jc w:val="both"/>
        <w:rPr>
          <w:sz w:val="28"/>
          <w:szCs w:val="28"/>
        </w:rPr>
      </w:pPr>
      <w:r>
        <w:rPr>
          <w:sz w:val="28"/>
          <w:szCs w:val="28"/>
        </w:rPr>
        <w:t>комуникационната система на организацията, е необходимо да се очертае и класификацията им, която ги прави мобилни и конкретни в посланията на организацията към публиките и фокусира класическите видове ПР според :</w:t>
      </w:r>
    </w:p>
    <w:p>
      <w:pPr>
        <w:pStyle w:val="Normal"/>
        <w:spacing w:lineRule="auto" w:line="360"/>
        <w:ind w:left="435" w:hanging="0"/>
        <w:jc w:val="both"/>
        <w:rPr>
          <w:sz w:val="28"/>
          <w:szCs w:val="28"/>
        </w:rPr>
      </w:pPr>
      <w:r>
        <w:rPr>
          <w:sz w:val="28"/>
          <w:szCs w:val="28"/>
        </w:rPr>
        <w:t>Комуникатора, предназначението, времетраенето, мястото на провеждане, финансирането .</w:t>
      </w:r>
    </w:p>
    <w:p>
      <w:pPr>
        <w:pStyle w:val="Normal"/>
        <w:spacing w:lineRule="auto" w:line="360"/>
        <w:ind w:left="795" w:hanging="0"/>
        <w:jc w:val="both"/>
        <w:rPr>
          <w:sz w:val="28"/>
          <w:szCs w:val="28"/>
        </w:rPr>
      </w:pPr>
      <w:r>
        <w:rPr>
          <w:sz w:val="28"/>
          <w:szCs w:val="28"/>
        </w:rPr>
        <w:t>Според функционално – целевото си предназначение те са :</w:t>
      </w:r>
    </w:p>
    <w:p>
      <w:pPr>
        <w:pStyle w:val="Normal"/>
        <w:numPr>
          <w:ilvl w:val="1"/>
          <w:numId w:val="9"/>
        </w:numPr>
        <w:spacing w:lineRule="auto" w:line="360"/>
        <w:jc w:val="both"/>
        <w:rPr/>
      </w:pPr>
      <w:r>
        <w:rPr>
          <w:sz w:val="28"/>
          <w:szCs w:val="28"/>
        </w:rPr>
        <w:t>Бели и черни . Когато комуникаторът е известен и се целят положителни резултати за собствен имидж в рамките на позволени методи, форми и средства, става дума за бял ПР . Той печели с открита позиция, прозрачност на целите, коректност на информацията . Белият ПР изгражда и поддържа благоприятна представа за продуктите и дейността на компанията, за влиянието и развитието на организацията . Черен ПР е този, при който имаме скрит източник, който работи с нелоялни средства и форми срещу развитието на организацията или конкуренцията  в бизнеса . Той използва невярна информация, тенденциозни факти, слухове, откровени лъжи . Целта му е да дискредитира марки, продукти, услуги, стоки и др. С помоща на дезинформация и манипулативни техники .</w:t>
      </w:r>
    </w:p>
    <w:p>
      <w:pPr>
        <w:pStyle w:val="Normal"/>
        <w:spacing w:lineRule="auto" w:line="360"/>
        <w:jc w:val="both"/>
        <w:rPr>
          <w:sz w:val="28"/>
          <w:szCs w:val="28"/>
        </w:rPr>
      </w:pPr>
      <w:r>
        <w:rPr>
          <w:sz w:val="28"/>
          <w:szCs w:val="28"/>
        </w:rPr>
        <w:t xml:space="preserve">          </w:t>
      </w:r>
      <w:r>
        <w:rPr>
          <w:sz w:val="28"/>
          <w:szCs w:val="28"/>
        </w:rPr>
        <w:t>Според комуникатора Връзки с обществеността се делят на :</w:t>
      </w:r>
    </w:p>
    <w:p>
      <w:pPr>
        <w:pStyle w:val="Normal"/>
        <w:numPr>
          <w:ilvl w:val="1"/>
          <w:numId w:val="9"/>
        </w:numPr>
        <w:spacing w:lineRule="auto" w:line="360"/>
        <w:jc w:val="both"/>
        <w:rPr/>
      </w:pPr>
      <w:r>
        <w:rPr>
          <w:sz w:val="28"/>
          <w:szCs w:val="28"/>
        </w:rPr>
        <w:t>Институционални и фирмени .</w:t>
      </w:r>
    </w:p>
    <w:p>
      <w:pPr>
        <w:pStyle w:val="Normal"/>
        <w:spacing w:lineRule="auto" w:line="360"/>
        <w:jc w:val="both"/>
        <w:rPr>
          <w:sz w:val="28"/>
          <w:szCs w:val="28"/>
        </w:rPr>
      </w:pPr>
      <w:r>
        <w:rPr>
          <w:sz w:val="28"/>
          <w:szCs w:val="28"/>
        </w:rPr>
        <w:t xml:space="preserve">          </w:t>
      </w:r>
      <w:r>
        <w:rPr>
          <w:sz w:val="28"/>
          <w:szCs w:val="28"/>
        </w:rPr>
        <w:t>Според времетраенето на провеждане на  кампании са :</w:t>
      </w:r>
    </w:p>
    <w:p>
      <w:pPr>
        <w:pStyle w:val="Normal"/>
        <w:numPr>
          <w:ilvl w:val="1"/>
          <w:numId w:val="9"/>
        </w:numPr>
        <w:spacing w:lineRule="auto" w:line="360"/>
        <w:jc w:val="both"/>
        <w:rPr>
          <w:sz w:val="28"/>
          <w:szCs w:val="28"/>
        </w:rPr>
      </w:pPr>
      <w:r>
        <w:rPr>
          <w:sz w:val="28"/>
          <w:szCs w:val="28"/>
        </w:rPr>
        <w:t xml:space="preserve">Перманентни, частични ( постоянни ) и непосредствени ( инцидентни ) – „ ад хок ” ( </w:t>
      </w:r>
      <w:r>
        <w:rPr>
          <w:sz w:val="28"/>
          <w:szCs w:val="28"/>
          <w:lang w:val="en-US"/>
        </w:rPr>
        <w:t xml:space="preserve">ad hoc </w:t>
      </w:r>
      <w:r>
        <w:rPr>
          <w:sz w:val="28"/>
          <w:szCs w:val="28"/>
        </w:rPr>
        <w:t>) .</w:t>
      </w:r>
    </w:p>
    <w:p>
      <w:pPr>
        <w:pStyle w:val="Normal"/>
        <w:spacing w:lineRule="auto" w:line="360"/>
        <w:jc w:val="both"/>
        <w:rPr>
          <w:sz w:val="28"/>
          <w:szCs w:val="28"/>
        </w:rPr>
      </w:pPr>
      <w:r>
        <w:rPr>
          <w:sz w:val="28"/>
          <w:szCs w:val="28"/>
        </w:rPr>
        <w:t xml:space="preserve">          </w:t>
      </w:r>
      <w:r>
        <w:rPr>
          <w:sz w:val="28"/>
          <w:szCs w:val="28"/>
        </w:rPr>
        <w:t>Според мястото на провеждане :</w:t>
      </w:r>
    </w:p>
    <w:p>
      <w:pPr>
        <w:pStyle w:val="Normal"/>
        <w:numPr>
          <w:ilvl w:val="1"/>
          <w:numId w:val="9"/>
        </w:numPr>
        <w:spacing w:lineRule="auto" w:line="360"/>
        <w:jc w:val="both"/>
        <w:rPr>
          <w:sz w:val="28"/>
          <w:szCs w:val="28"/>
        </w:rPr>
      </w:pPr>
      <w:r>
        <w:rPr>
          <w:sz w:val="28"/>
          <w:szCs w:val="28"/>
        </w:rPr>
        <w:t>Местни, национални, задгранични и международни .</w:t>
      </w:r>
    </w:p>
    <w:p>
      <w:pPr>
        <w:pStyle w:val="Normal"/>
        <w:spacing w:lineRule="auto" w:line="360"/>
        <w:jc w:val="both"/>
        <w:rPr/>
      </w:pPr>
      <w:r>
        <w:rPr>
          <w:sz w:val="28"/>
          <w:szCs w:val="28"/>
        </w:rPr>
        <w:t xml:space="preserve">          </w:t>
      </w:r>
      <w:r>
        <w:rPr>
          <w:sz w:val="28"/>
          <w:szCs w:val="28"/>
        </w:rPr>
        <w:t>Според начина на финансиране за провеждане на кампании или събития са :</w:t>
      </w:r>
    </w:p>
    <w:p>
      <w:pPr>
        <w:pStyle w:val="Normal"/>
        <w:numPr>
          <w:ilvl w:val="1"/>
          <w:numId w:val="9"/>
        </w:numPr>
        <w:spacing w:lineRule="auto" w:line="360"/>
        <w:jc w:val="both"/>
        <w:rPr>
          <w:sz w:val="28"/>
          <w:szCs w:val="28"/>
        </w:rPr>
      </w:pPr>
      <w:r>
        <w:rPr>
          <w:sz w:val="28"/>
          <w:szCs w:val="28"/>
        </w:rPr>
        <w:t>Безплатни и субсидирани .</w:t>
      </w:r>
    </w:p>
    <w:p>
      <w:pPr>
        <w:pStyle w:val="Normal"/>
        <w:spacing w:lineRule="auto" w:line="360"/>
        <w:jc w:val="both"/>
        <w:rPr>
          <w:sz w:val="28"/>
          <w:szCs w:val="28"/>
        </w:rPr>
      </w:pPr>
      <w:r>
        <w:rPr>
          <w:sz w:val="28"/>
          <w:szCs w:val="28"/>
        </w:rPr>
        <w:t xml:space="preserve">          </w:t>
      </w:r>
      <w:r>
        <w:rPr>
          <w:sz w:val="28"/>
          <w:szCs w:val="28"/>
        </w:rPr>
        <w:t>Според вида на адресатите :</w:t>
      </w:r>
    </w:p>
    <w:p>
      <w:pPr>
        <w:pStyle w:val="Normal"/>
        <w:numPr>
          <w:ilvl w:val="1"/>
          <w:numId w:val="9"/>
        </w:numPr>
        <w:spacing w:lineRule="auto" w:line="360"/>
        <w:jc w:val="both"/>
        <w:rPr>
          <w:sz w:val="28"/>
          <w:szCs w:val="28"/>
        </w:rPr>
      </w:pPr>
      <w:r>
        <w:rPr>
          <w:sz w:val="28"/>
          <w:szCs w:val="28"/>
        </w:rPr>
        <w:t>Външни и вътрешни .</w:t>
      </w:r>
    </w:p>
    <w:p>
      <w:pPr>
        <w:pStyle w:val="Normal"/>
        <w:spacing w:lineRule="auto" w:line="360"/>
        <w:jc w:val="both"/>
        <w:rPr>
          <w:sz w:val="28"/>
          <w:szCs w:val="28"/>
        </w:rPr>
      </w:pPr>
      <w:r>
        <w:rPr>
          <w:sz w:val="28"/>
          <w:szCs w:val="28"/>
        </w:rPr>
      </w:r>
    </w:p>
    <w:p>
      <w:pPr>
        <w:pStyle w:val="Normal"/>
        <w:spacing w:lineRule="auto" w:line="360"/>
        <w:ind w:left="1155" w:hanging="0"/>
        <w:jc w:val="both"/>
        <w:rPr>
          <w:sz w:val="28"/>
          <w:szCs w:val="28"/>
        </w:rPr>
      </w:pPr>
      <w:r>
        <w:rPr>
          <w:sz w:val="28"/>
          <w:szCs w:val="28"/>
        </w:rPr>
      </w:r>
    </w:p>
    <w:p>
      <w:pPr>
        <w:pStyle w:val="Normal"/>
        <w:spacing w:lineRule="auto" w:line="360"/>
        <w:ind w:left="1875" w:hanging="0"/>
        <w:jc w:val="both"/>
        <w:rPr>
          <w:sz w:val="28"/>
          <w:szCs w:val="28"/>
        </w:rPr>
      </w:pPr>
      <w:r>
        <w:rPr>
          <w:sz w:val="28"/>
          <w:szCs w:val="28"/>
        </w:rPr>
      </w:r>
    </w:p>
    <w:p>
      <w:pPr>
        <w:pStyle w:val="Normal"/>
        <w:spacing w:lineRule="auto" w:line="360"/>
        <w:ind w:left="435" w:hanging="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Фиг . </w:t>
      </w:r>
      <w:r>
        <w:rPr>
          <w:sz w:val="28"/>
          <w:szCs w:val="28"/>
          <w:lang w:val="en-US"/>
        </w:rPr>
        <w:t>2</w:t>
      </w:r>
      <w:r>
        <w:rPr>
          <w:sz w:val="28"/>
          <w:szCs w:val="28"/>
        </w:rPr>
        <w:t xml:space="preserve"> . 1 . Видове Връзки с обществеността</w:t>
      </w:r>
    </w:p>
    <w:p>
      <w:pPr>
        <w:pStyle w:val="Normal"/>
        <w:spacing w:lineRule="auto" w:line="360"/>
        <w:jc w:val="both"/>
        <w:rPr>
          <w:sz w:val="28"/>
          <w:szCs w:val="28"/>
        </w:rPr>
      </w:pPr>
      <w:r>
        <w:rPr>
          <w:b/>
          <w:sz w:val="28"/>
          <w:szCs w:val="28"/>
          <w:lang w:val="en-US"/>
        </w:rPr>
        <w:t>3</w:t>
      </w:r>
      <w:r>
        <w:rPr>
          <w:b/>
          <w:sz w:val="28"/>
          <w:szCs w:val="28"/>
        </w:rPr>
        <w:t xml:space="preserve"> . ФУНКЦИИ, ДЕЙНОСТ НА ВРЪЗКИ С ОБЩЕСТВЕНОСТТА .</w:t>
      </w:r>
      <w:r>
        <w:rPr>
          <w:sz w:val="28"/>
          <w:szCs w:val="28"/>
          <w:lang w:val="en-US"/>
        </w:rPr>
        <w:t xml:space="preserve">        </w:t>
      </w:r>
    </w:p>
    <w:p>
      <w:pPr>
        <w:pStyle w:val="Normal"/>
        <w:spacing w:lineRule="auto" w:line="360"/>
        <w:jc w:val="both"/>
        <w:rPr>
          <w:sz w:val="28"/>
          <w:szCs w:val="28"/>
        </w:rPr>
      </w:pPr>
      <w:r>
        <w:rPr>
          <w:sz w:val="28"/>
          <w:szCs w:val="28"/>
          <w:lang w:val="en-US"/>
        </w:rPr>
        <w:t xml:space="preserve">  </w:t>
      </w:r>
      <w:r>
        <w:rPr>
          <w:sz w:val="28"/>
          <w:szCs w:val="28"/>
        </w:rPr>
        <w:t xml:space="preserve">        </w:t>
      </w:r>
      <w:r>
        <w:rPr>
          <w:sz w:val="28"/>
          <w:szCs w:val="28"/>
          <w:lang w:val="en-US"/>
        </w:rPr>
        <w:t>M</w:t>
      </w:r>
      <w:r>
        <w:rPr>
          <w:sz w:val="28"/>
          <w:szCs w:val="28"/>
        </w:rPr>
        <w:t xml:space="preserve">ногобройни са функциите, които определят обществените комуникации като ефективна социална технология . </w:t>
      </w:r>
      <w:r>
        <w:rPr>
          <w:sz w:val="28"/>
          <w:szCs w:val="28"/>
          <w:u w:val="single"/>
        </w:rPr>
        <w:t xml:space="preserve">Информационната </w:t>
      </w:r>
      <w:r>
        <w:rPr>
          <w:sz w:val="28"/>
          <w:szCs w:val="28"/>
        </w:rPr>
        <w:t xml:space="preserve">функция изготвя и поддържа информация от различен характер – както за дейността на комуникатора, така и за неговите активи, цели, възможности . </w:t>
      </w:r>
      <w:r>
        <w:rPr>
          <w:sz w:val="28"/>
          <w:szCs w:val="28"/>
          <w:u w:val="single"/>
        </w:rPr>
        <w:t>Комуникативната</w:t>
      </w:r>
      <w:r>
        <w:rPr>
          <w:sz w:val="28"/>
          <w:szCs w:val="28"/>
        </w:rPr>
        <w:t xml:space="preserve"> функция активно работи за ефективното общуване между различните публики, за поддържане на общественото доверие и доброжелателност . </w:t>
      </w:r>
      <w:r>
        <w:rPr>
          <w:sz w:val="28"/>
          <w:szCs w:val="28"/>
          <w:u w:val="single"/>
        </w:rPr>
        <w:t>Управленската</w:t>
      </w:r>
      <w:r>
        <w:rPr>
          <w:sz w:val="28"/>
          <w:szCs w:val="28"/>
        </w:rPr>
        <w:t xml:space="preserve"> функция е от изключително значение във времето на информационните технологии и динамиката на бизнеса и обществения живот . Управлението на различните процеси в него, както и управлението на проблемите и конфликтите са част от практиката на специалистите по Връзки с обществеността . Те трябва да прогнозират, но и да решават възникналите проблеми .</w:t>
      </w:r>
      <w:r>
        <w:rPr>
          <w:sz w:val="28"/>
          <w:szCs w:val="28"/>
          <w:u w:val="single"/>
        </w:rPr>
        <w:t xml:space="preserve"> Коригиращата</w:t>
      </w:r>
      <w:r>
        <w:rPr>
          <w:sz w:val="28"/>
          <w:szCs w:val="28"/>
        </w:rPr>
        <w:t xml:space="preserve"> функция  предполага адекватна реакция при неочаквани събития или неблагоприятни факти, които засягат дадената организация : коригиране на погрешно създадено мнение, убеждаване в коректните и прозрачни действия на фирмата . Тя има за цел да трансформира апатията, предубеждението, враждебността в интерес, в познание, в одобрение на една кауза, идея, програма, марка, личност ...</w:t>
      </w:r>
      <w:r>
        <w:rPr>
          <w:sz w:val="28"/>
          <w:szCs w:val="28"/>
          <w:lang w:val="en-US"/>
        </w:rPr>
        <w:t xml:space="preserve"> </w:t>
      </w:r>
      <w:r>
        <w:rPr>
          <w:sz w:val="28"/>
          <w:szCs w:val="28"/>
          <w:u w:val="single"/>
        </w:rPr>
        <w:t>Социализиращата</w:t>
      </w:r>
      <w:r>
        <w:rPr>
          <w:sz w:val="28"/>
          <w:szCs w:val="28"/>
        </w:rPr>
        <w:t xml:space="preserve"> функция обощава ангажиращата, отговорна и социална политика, която се съобразява и работи в името обществените интереси . Тя има за цел да изгражда и поддържа постоянно във времето доброжелателност и разбирателство между организациите и обществото като цяло, независимо от различията в интересите . </w:t>
      </w:r>
      <w:r>
        <w:rPr>
          <w:sz w:val="28"/>
          <w:szCs w:val="28"/>
          <w:u w:val="single"/>
        </w:rPr>
        <w:t xml:space="preserve">Бариерната </w:t>
      </w:r>
      <w:r>
        <w:rPr>
          <w:sz w:val="28"/>
          <w:szCs w:val="28"/>
        </w:rPr>
        <w:t>функция се активизира в случаи на проблеми, некоректност, манипулация и др . от страна на конкуренцията с цел да се запази мястото на пазара, да се парират удари, които целят репутацията на организацията, компрометиране на фирмата, марката, личността и т . н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tbl>
      <w:tblPr>
        <w:tblW w:w="9212" w:type="dxa"/>
        <w:jc w:val="left"/>
        <w:tblInd w:w="-113" w:type="dxa"/>
        <w:tblLayout w:type="fixed"/>
        <w:tblCellMar>
          <w:top w:w="0" w:type="dxa"/>
          <w:left w:w="108" w:type="dxa"/>
          <w:bottom w:w="0" w:type="dxa"/>
          <w:right w:w="108" w:type="dxa"/>
        </w:tblCellMar>
      </w:tblPr>
      <w:tblGrid>
        <w:gridCol w:w="9212"/>
      </w:tblGrid>
      <w:tr>
        <w:trPr/>
        <w:tc>
          <w:tcPr>
            <w:tcW w:w="9212" w:type="dxa"/>
            <w:tcBorders>
              <w:top w:val="single" w:sz="4" w:space="0" w:color="000000"/>
              <w:left w:val="single" w:sz="4" w:space="0" w:color="000000"/>
              <w:bottom w:val="single" w:sz="4" w:space="0" w:color="000000"/>
              <w:right w:val="single" w:sz="4" w:space="0" w:color="000000"/>
            </w:tcBorders>
          </w:tcPr>
          <w:p>
            <w:pPr>
              <w:pStyle w:val="Normal"/>
              <w:jc w:val="center"/>
              <w:rPr>
                <w:sz w:val="28"/>
                <w:szCs w:val="28"/>
              </w:rPr>
            </w:pPr>
            <w:r>
              <w:rPr>
                <w:sz w:val="28"/>
                <w:szCs w:val="28"/>
              </w:rPr>
              <w:t>ИНФОРМАЦИОННА</w:t>
            </w:r>
          </w:p>
        </w:tc>
      </w:tr>
    </w:tbl>
    <w:p>
      <w:pPr>
        <w:pStyle w:val="Normal"/>
        <w:jc w:val="center"/>
        <w:rPr>
          <w:sz w:val="28"/>
          <w:szCs w:val="28"/>
        </w:rPr>
      </w:pPr>
      <w:r>
        <w:rPr>
          <w:sz w:val="28"/>
          <w:szCs w:val="28"/>
        </w:rPr>
      </w:r>
    </w:p>
    <w:tbl>
      <w:tblPr>
        <w:tblW w:w="9212" w:type="dxa"/>
        <w:jc w:val="left"/>
        <w:tblInd w:w="-113" w:type="dxa"/>
        <w:tblLayout w:type="fixed"/>
        <w:tblCellMar>
          <w:top w:w="0" w:type="dxa"/>
          <w:left w:w="108" w:type="dxa"/>
          <w:bottom w:w="0" w:type="dxa"/>
          <w:right w:w="108" w:type="dxa"/>
        </w:tblCellMar>
      </w:tblPr>
      <w:tblGrid>
        <w:gridCol w:w="9212"/>
      </w:tblGrid>
      <w:tr>
        <w:trPr/>
        <w:tc>
          <w:tcPr>
            <w:tcW w:w="9212" w:type="dxa"/>
            <w:tcBorders>
              <w:top w:val="single" w:sz="4" w:space="0" w:color="000000"/>
              <w:left w:val="single" w:sz="4" w:space="0" w:color="000000"/>
              <w:bottom w:val="single" w:sz="4" w:space="0" w:color="000000"/>
              <w:right w:val="single" w:sz="4" w:space="0" w:color="000000"/>
            </w:tcBorders>
          </w:tcPr>
          <w:p>
            <w:pPr>
              <w:pStyle w:val="Normal"/>
              <w:jc w:val="center"/>
              <w:rPr>
                <w:sz w:val="28"/>
                <w:szCs w:val="28"/>
              </w:rPr>
            </w:pPr>
            <w:r>
              <w:rPr>
                <w:sz w:val="28"/>
                <w:szCs w:val="28"/>
              </w:rPr>
              <w:t>КОМУНИКАТИВНА</w:t>
            </w:r>
          </w:p>
        </w:tc>
      </w:tr>
    </w:tbl>
    <w:p>
      <w:pPr>
        <w:pStyle w:val="Normal"/>
        <w:jc w:val="center"/>
        <w:rPr>
          <w:sz w:val="28"/>
          <w:szCs w:val="28"/>
        </w:rPr>
      </w:pPr>
      <w:r>
        <w:rPr>
          <w:sz w:val="28"/>
          <w:szCs w:val="28"/>
        </w:rPr>
      </w:r>
    </w:p>
    <w:tbl>
      <w:tblPr>
        <w:tblW w:w="9212" w:type="dxa"/>
        <w:jc w:val="left"/>
        <w:tblInd w:w="-113" w:type="dxa"/>
        <w:tblLayout w:type="fixed"/>
        <w:tblCellMar>
          <w:top w:w="0" w:type="dxa"/>
          <w:left w:w="108" w:type="dxa"/>
          <w:bottom w:w="0" w:type="dxa"/>
          <w:right w:w="108" w:type="dxa"/>
        </w:tblCellMar>
      </w:tblPr>
      <w:tblGrid>
        <w:gridCol w:w="9212"/>
      </w:tblGrid>
      <w:tr>
        <w:trPr/>
        <w:tc>
          <w:tcPr>
            <w:tcW w:w="9212" w:type="dxa"/>
            <w:tcBorders>
              <w:top w:val="single" w:sz="4" w:space="0" w:color="000000"/>
              <w:left w:val="single" w:sz="4" w:space="0" w:color="000000"/>
              <w:bottom w:val="single" w:sz="4" w:space="0" w:color="000000"/>
              <w:right w:val="single" w:sz="4" w:space="0" w:color="000000"/>
            </w:tcBorders>
          </w:tcPr>
          <w:p>
            <w:pPr>
              <w:pStyle w:val="Normal"/>
              <w:jc w:val="center"/>
              <w:rPr>
                <w:sz w:val="28"/>
                <w:szCs w:val="28"/>
              </w:rPr>
            </w:pPr>
            <w:r>
              <w:rPr>
                <w:sz w:val="28"/>
                <w:szCs w:val="28"/>
              </w:rPr>
              <w:t>УПРАВЛЕНСКА</w:t>
            </w:r>
          </w:p>
        </w:tc>
      </w:tr>
    </w:tbl>
    <w:p>
      <w:pPr>
        <w:pStyle w:val="Normal"/>
        <w:jc w:val="center"/>
        <w:rPr>
          <w:sz w:val="28"/>
          <w:szCs w:val="28"/>
        </w:rPr>
      </w:pPr>
      <w:r>
        <w:rPr>
          <w:sz w:val="28"/>
          <w:szCs w:val="28"/>
        </w:rPr>
      </w:r>
    </w:p>
    <w:tbl>
      <w:tblPr>
        <w:tblW w:w="9212" w:type="dxa"/>
        <w:jc w:val="left"/>
        <w:tblInd w:w="-113" w:type="dxa"/>
        <w:tblLayout w:type="fixed"/>
        <w:tblCellMar>
          <w:top w:w="0" w:type="dxa"/>
          <w:left w:w="108" w:type="dxa"/>
          <w:bottom w:w="0" w:type="dxa"/>
          <w:right w:w="108" w:type="dxa"/>
        </w:tblCellMar>
      </w:tblPr>
      <w:tblGrid>
        <w:gridCol w:w="9212"/>
      </w:tblGrid>
      <w:tr>
        <w:trPr/>
        <w:tc>
          <w:tcPr>
            <w:tcW w:w="9212" w:type="dxa"/>
            <w:tcBorders>
              <w:top w:val="single" w:sz="4" w:space="0" w:color="000000"/>
              <w:left w:val="single" w:sz="4" w:space="0" w:color="000000"/>
              <w:bottom w:val="single" w:sz="4" w:space="0" w:color="000000"/>
              <w:right w:val="single" w:sz="4" w:space="0" w:color="000000"/>
            </w:tcBorders>
          </w:tcPr>
          <w:p>
            <w:pPr>
              <w:pStyle w:val="Normal"/>
              <w:jc w:val="center"/>
              <w:rPr>
                <w:sz w:val="28"/>
                <w:szCs w:val="28"/>
              </w:rPr>
            </w:pPr>
            <w:r>
              <w:rPr>
                <w:sz w:val="28"/>
                <w:szCs w:val="28"/>
              </w:rPr>
              <w:t>КОРИГИРАЩА</w:t>
            </w:r>
          </w:p>
        </w:tc>
      </w:tr>
    </w:tbl>
    <w:p>
      <w:pPr>
        <w:pStyle w:val="Normal"/>
        <w:jc w:val="center"/>
        <w:rPr>
          <w:sz w:val="28"/>
          <w:szCs w:val="28"/>
        </w:rPr>
      </w:pPr>
      <w:r>
        <w:rPr>
          <w:sz w:val="28"/>
          <w:szCs w:val="28"/>
        </w:rPr>
      </w:r>
    </w:p>
    <w:tbl>
      <w:tblPr>
        <w:tblW w:w="9212" w:type="dxa"/>
        <w:jc w:val="left"/>
        <w:tblInd w:w="-113" w:type="dxa"/>
        <w:tblLayout w:type="fixed"/>
        <w:tblCellMar>
          <w:top w:w="0" w:type="dxa"/>
          <w:left w:w="108" w:type="dxa"/>
          <w:bottom w:w="0" w:type="dxa"/>
          <w:right w:w="108" w:type="dxa"/>
        </w:tblCellMar>
      </w:tblPr>
      <w:tblGrid>
        <w:gridCol w:w="9212"/>
      </w:tblGrid>
      <w:tr>
        <w:trPr/>
        <w:tc>
          <w:tcPr>
            <w:tcW w:w="9212" w:type="dxa"/>
            <w:tcBorders>
              <w:top w:val="single" w:sz="4" w:space="0" w:color="000000"/>
              <w:left w:val="single" w:sz="4" w:space="0" w:color="000000"/>
              <w:bottom w:val="single" w:sz="4" w:space="0" w:color="000000"/>
              <w:right w:val="single" w:sz="4" w:space="0" w:color="000000"/>
            </w:tcBorders>
          </w:tcPr>
          <w:p>
            <w:pPr>
              <w:pStyle w:val="Normal"/>
              <w:jc w:val="center"/>
              <w:rPr>
                <w:sz w:val="28"/>
                <w:szCs w:val="28"/>
              </w:rPr>
            </w:pPr>
            <w:r>
              <w:rPr>
                <w:sz w:val="28"/>
                <w:szCs w:val="28"/>
              </w:rPr>
              <w:t>СОЦИАЛИЗИРАЩА</w:t>
            </w:r>
          </w:p>
        </w:tc>
      </w:tr>
    </w:tbl>
    <w:p>
      <w:pPr>
        <w:pStyle w:val="Normal"/>
        <w:jc w:val="center"/>
        <w:rPr>
          <w:sz w:val="28"/>
          <w:szCs w:val="28"/>
        </w:rPr>
      </w:pPr>
      <w:r>
        <w:rPr>
          <w:sz w:val="28"/>
          <w:szCs w:val="28"/>
        </w:rPr>
      </w:r>
    </w:p>
    <w:tbl>
      <w:tblPr>
        <w:tblW w:w="9212" w:type="dxa"/>
        <w:jc w:val="left"/>
        <w:tblInd w:w="-113" w:type="dxa"/>
        <w:tblLayout w:type="fixed"/>
        <w:tblCellMar>
          <w:top w:w="0" w:type="dxa"/>
          <w:left w:w="108" w:type="dxa"/>
          <w:bottom w:w="0" w:type="dxa"/>
          <w:right w:w="108" w:type="dxa"/>
        </w:tblCellMar>
      </w:tblPr>
      <w:tblGrid>
        <w:gridCol w:w="9212"/>
      </w:tblGrid>
      <w:tr>
        <w:trPr/>
        <w:tc>
          <w:tcPr>
            <w:tcW w:w="9212" w:type="dxa"/>
            <w:tcBorders>
              <w:top w:val="single" w:sz="4" w:space="0" w:color="000000"/>
              <w:left w:val="single" w:sz="4" w:space="0" w:color="000000"/>
              <w:bottom w:val="single" w:sz="4" w:space="0" w:color="000000"/>
              <w:right w:val="single" w:sz="4" w:space="0" w:color="000000"/>
            </w:tcBorders>
          </w:tcPr>
          <w:p>
            <w:pPr>
              <w:pStyle w:val="Normal"/>
              <w:jc w:val="center"/>
              <w:rPr>
                <w:sz w:val="28"/>
                <w:szCs w:val="28"/>
              </w:rPr>
            </w:pPr>
            <w:r>
              <w:rPr>
                <w:sz w:val="28"/>
                <w:szCs w:val="28"/>
              </w:rPr>
              <w:t>БАРИЕРНА</w:t>
            </w:r>
          </w:p>
        </w:tc>
      </w:tr>
    </w:tbl>
    <w:p>
      <w:pPr>
        <w:pStyle w:val="Normal"/>
        <w:jc w:val="both"/>
        <w:rPr>
          <w:sz w:val="28"/>
          <w:szCs w:val="28"/>
        </w:rPr>
      </w:pPr>
      <w:r>
        <w:rPr>
          <w:sz w:val="28"/>
          <w:szCs w:val="28"/>
        </w:rPr>
      </w:r>
    </w:p>
    <w:p>
      <w:pPr>
        <w:pStyle w:val="Normal"/>
        <w:spacing w:lineRule="auto" w:line="360"/>
        <w:jc w:val="both"/>
        <w:rPr>
          <w:sz w:val="28"/>
          <w:szCs w:val="28"/>
        </w:rPr>
      </w:pPr>
      <w:r>
        <w:rPr>
          <w:sz w:val="28"/>
          <w:szCs w:val="28"/>
        </w:rPr>
        <w:t xml:space="preserve">Фиг . </w:t>
      </w:r>
      <w:r>
        <w:rPr>
          <w:sz w:val="28"/>
          <w:szCs w:val="28"/>
          <w:lang w:val="en-US"/>
        </w:rPr>
        <w:t>3</w:t>
      </w:r>
      <w:r>
        <w:rPr>
          <w:sz w:val="28"/>
          <w:szCs w:val="28"/>
        </w:rPr>
        <w:t xml:space="preserve"> . 1 . Разделение на функциите на ПР </w:t>
      </w:r>
    </w:p>
    <w:p>
      <w:pPr>
        <w:pStyle w:val="Normal"/>
        <w:spacing w:lineRule="auto" w:line="360"/>
        <w:jc w:val="both"/>
        <w:rPr>
          <w:sz w:val="28"/>
          <w:szCs w:val="28"/>
        </w:rPr>
      </w:pPr>
      <w:r>
        <w:rPr>
          <w:sz w:val="28"/>
          <w:szCs w:val="28"/>
        </w:rPr>
        <w:t xml:space="preserve">          </w:t>
      </w:r>
      <w:r>
        <w:rPr>
          <w:sz w:val="28"/>
          <w:szCs w:val="28"/>
        </w:rPr>
        <w:t>Въз основа на еволюцията на концепциите и богатата си практика известни автори на „ Ефективен пъблик рилейшънс ” предлагат своите възгледи за основните ПР функции :</w:t>
      </w:r>
    </w:p>
    <w:p>
      <w:pPr>
        <w:pStyle w:val="Normal"/>
        <w:spacing w:lineRule="auto" w:line="360"/>
        <w:jc w:val="both"/>
        <w:rPr>
          <w:sz w:val="28"/>
          <w:szCs w:val="28"/>
        </w:rPr>
      </w:pPr>
      <w:r>
        <w:rPr>
          <w:sz w:val="28"/>
          <w:szCs w:val="28"/>
        </w:rPr>
        <w:t xml:space="preserve">          </w:t>
      </w:r>
      <w:r>
        <w:rPr>
          <w:sz w:val="28"/>
          <w:szCs w:val="28"/>
        </w:rPr>
        <w:t>1 . Подготвя, планира и изпълнява програма, подкрепяща усилията на мениджърите ;</w:t>
      </w:r>
    </w:p>
    <w:p>
      <w:pPr>
        <w:pStyle w:val="Normal"/>
        <w:spacing w:lineRule="auto" w:line="360"/>
        <w:jc w:val="both"/>
        <w:rPr>
          <w:sz w:val="28"/>
          <w:szCs w:val="28"/>
        </w:rPr>
      </w:pPr>
      <w:r>
        <w:rPr>
          <w:sz w:val="28"/>
          <w:szCs w:val="28"/>
        </w:rPr>
        <w:t xml:space="preserve">          </w:t>
      </w:r>
      <w:r>
        <w:rPr>
          <w:sz w:val="28"/>
          <w:szCs w:val="28"/>
        </w:rPr>
        <w:t>2 . Отговаря за взаимоотношенията между организацията и нейните публики ;</w:t>
      </w:r>
    </w:p>
    <w:p>
      <w:pPr>
        <w:pStyle w:val="Normal"/>
        <w:spacing w:lineRule="auto" w:line="360"/>
        <w:jc w:val="both"/>
        <w:rPr>
          <w:sz w:val="28"/>
          <w:szCs w:val="28"/>
        </w:rPr>
      </w:pPr>
      <w:r>
        <w:rPr>
          <w:sz w:val="28"/>
          <w:szCs w:val="28"/>
        </w:rPr>
        <w:t xml:space="preserve">          </w:t>
      </w:r>
      <w:r>
        <w:rPr>
          <w:sz w:val="28"/>
          <w:szCs w:val="28"/>
        </w:rPr>
        <w:t>3 . Следи за познанията, мненията, нагласите и поведението на публиките, както  в организацията, така и извън нея ;</w:t>
      </w:r>
    </w:p>
    <w:p>
      <w:pPr>
        <w:pStyle w:val="Normal"/>
        <w:spacing w:lineRule="auto" w:line="360"/>
        <w:jc w:val="both"/>
        <w:rPr>
          <w:sz w:val="28"/>
          <w:szCs w:val="28"/>
        </w:rPr>
      </w:pPr>
      <w:r>
        <w:rPr>
          <w:sz w:val="28"/>
          <w:szCs w:val="28"/>
        </w:rPr>
        <w:t xml:space="preserve">          </w:t>
      </w:r>
      <w:r>
        <w:rPr>
          <w:sz w:val="28"/>
          <w:szCs w:val="28"/>
        </w:rPr>
        <w:t>4 . Анализира влиянието на политиката и дейността на организацията върху публиките ;</w:t>
      </w:r>
    </w:p>
    <w:p>
      <w:pPr>
        <w:pStyle w:val="Normal"/>
        <w:spacing w:lineRule="auto" w:line="360"/>
        <w:jc w:val="both"/>
        <w:rPr>
          <w:sz w:val="28"/>
          <w:szCs w:val="28"/>
        </w:rPr>
      </w:pPr>
      <w:r>
        <w:rPr>
          <w:sz w:val="28"/>
          <w:szCs w:val="28"/>
        </w:rPr>
        <w:t xml:space="preserve">          </w:t>
      </w:r>
      <w:r>
        <w:rPr>
          <w:sz w:val="28"/>
          <w:szCs w:val="28"/>
        </w:rPr>
        <w:t>5 . Ако се разбере , че определена политика или дейност на организацията е в конфликт с интересите на публиката или застрашава оцеляването и , необходимо е да се вземат мерки с цел приспособяване към новата ситуация ;</w:t>
      </w:r>
    </w:p>
    <w:p>
      <w:pPr>
        <w:pStyle w:val="Normal"/>
        <w:spacing w:lineRule="auto" w:line="360"/>
        <w:jc w:val="both"/>
        <w:rPr>
          <w:sz w:val="28"/>
          <w:szCs w:val="28"/>
        </w:rPr>
      </w:pPr>
      <w:r>
        <w:rPr>
          <w:sz w:val="28"/>
          <w:szCs w:val="28"/>
        </w:rPr>
        <w:t xml:space="preserve">          </w:t>
      </w:r>
      <w:r>
        <w:rPr>
          <w:sz w:val="28"/>
          <w:szCs w:val="28"/>
        </w:rPr>
        <w:t>6 . Съветва мениджърския екип за промяна в политиката, функциите и действията на организацията, за да бъдат полезни, както за организацията, така и за публикита ;</w:t>
      </w:r>
    </w:p>
    <w:p>
      <w:pPr>
        <w:pStyle w:val="Normal"/>
        <w:spacing w:lineRule="auto" w:line="360"/>
        <w:jc w:val="both"/>
        <w:rPr/>
      </w:pPr>
      <w:r>
        <w:rPr>
          <w:sz w:val="28"/>
          <w:szCs w:val="28"/>
        </w:rPr>
        <w:t xml:space="preserve">          </w:t>
      </w:r>
      <w:r>
        <w:rPr>
          <w:sz w:val="28"/>
          <w:szCs w:val="28"/>
        </w:rPr>
        <w:t>7 . Изгражда и поддържа двустепенна комуникация между организацията и нейните публики ;</w:t>
      </w:r>
    </w:p>
    <w:p>
      <w:pPr>
        <w:pStyle w:val="Normal"/>
        <w:spacing w:lineRule="auto" w:line="360"/>
        <w:jc w:val="both"/>
        <w:rPr>
          <w:sz w:val="28"/>
          <w:szCs w:val="28"/>
        </w:rPr>
      </w:pPr>
      <w:r>
        <w:rPr>
          <w:sz w:val="28"/>
          <w:szCs w:val="28"/>
        </w:rPr>
        <w:t xml:space="preserve">          </w:t>
      </w:r>
      <w:r>
        <w:rPr>
          <w:sz w:val="28"/>
          <w:szCs w:val="28"/>
        </w:rPr>
        <w:t>8 . Въздейства за променяне на познанията, мненията, нагласите и поведението на вътрешните и външните публики ;</w:t>
      </w:r>
    </w:p>
    <w:p>
      <w:pPr>
        <w:pStyle w:val="Normal"/>
        <w:spacing w:lineRule="auto" w:line="360"/>
        <w:jc w:val="both"/>
        <w:rPr/>
      </w:pPr>
      <w:r>
        <w:rPr>
          <w:sz w:val="28"/>
          <w:szCs w:val="28"/>
        </w:rPr>
        <w:t xml:space="preserve">          </w:t>
      </w:r>
      <w:r>
        <w:rPr>
          <w:sz w:val="28"/>
          <w:szCs w:val="28"/>
        </w:rPr>
        <w:t xml:space="preserve">9 . Установява нови и/или поддържа вече установените взаимоотношения между организацията и нейните публики ( Кътлип, Сентър, Бруум 1999:5 ) . </w:t>
      </w:r>
    </w:p>
    <w:p>
      <w:pPr>
        <w:pStyle w:val="Normal"/>
        <w:spacing w:lineRule="auto" w:line="360"/>
        <w:jc w:val="both"/>
        <w:rPr>
          <w:sz w:val="28"/>
          <w:szCs w:val="28"/>
        </w:rPr>
      </w:pPr>
      <w:r>
        <w:rPr>
          <w:sz w:val="28"/>
          <w:szCs w:val="28"/>
        </w:rPr>
        <w:t xml:space="preserve">        </w:t>
      </w:r>
      <w:r>
        <w:rPr>
          <w:b/>
          <w:sz w:val="28"/>
          <w:szCs w:val="28"/>
        </w:rPr>
        <w:t xml:space="preserve"> </w:t>
      </w:r>
      <w:r>
        <w:rPr>
          <w:sz w:val="28"/>
          <w:szCs w:val="28"/>
        </w:rPr>
        <w:t>Сред голямото разнообразие от дейности, които извършват специалистите, обслужващи процесите на Връзки с обществеността, като „редовни ” биха могли да се посочат следните :</w:t>
      </w:r>
    </w:p>
    <w:p>
      <w:pPr>
        <w:pStyle w:val="Normal"/>
        <w:numPr>
          <w:ilvl w:val="0"/>
          <w:numId w:val="25"/>
        </w:numPr>
        <w:spacing w:lineRule="auto" w:line="360"/>
        <w:jc w:val="both"/>
        <w:rPr>
          <w:sz w:val="28"/>
          <w:szCs w:val="28"/>
        </w:rPr>
      </w:pPr>
      <w:r>
        <w:rPr>
          <w:sz w:val="28"/>
          <w:szCs w:val="28"/>
        </w:rPr>
        <w:t>Даване на съвети на ръководството във връзка с провежданата политика по въпросите на Връзки с обществеността ;</w:t>
      </w:r>
    </w:p>
    <w:p>
      <w:pPr>
        <w:pStyle w:val="Normal"/>
        <w:numPr>
          <w:ilvl w:val="0"/>
          <w:numId w:val="25"/>
        </w:numPr>
        <w:spacing w:lineRule="auto" w:line="360"/>
        <w:jc w:val="both"/>
        <w:rPr>
          <w:sz w:val="28"/>
          <w:szCs w:val="28"/>
        </w:rPr>
      </w:pPr>
      <w:r>
        <w:rPr>
          <w:sz w:val="28"/>
          <w:szCs w:val="28"/>
        </w:rPr>
        <w:t>Съставяне план на програмите и убеждаване ръководството е необходимостта от тяхното календарно изпълнение ;</w:t>
      </w:r>
    </w:p>
    <w:p>
      <w:pPr>
        <w:pStyle w:val="Normal"/>
        <w:numPr>
          <w:ilvl w:val="0"/>
          <w:numId w:val="25"/>
        </w:numPr>
        <w:spacing w:lineRule="auto" w:line="360"/>
        <w:jc w:val="both"/>
        <w:rPr>
          <w:sz w:val="28"/>
          <w:szCs w:val="28"/>
        </w:rPr>
      </w:pPr>
      <w:r>
        <w:rPr>
          <w:sz w:val="28"/>
          <w:szCs w:val="28"/>
        </w:rPr>
        <w:t>Осигуряване на сътрудничество между различните нива на управление ;</w:t>
      </w:r>
    </w:p>
    <w:p>
      <w:pPr>
        <w:pStyle w:val="Normal"/>
        <w:numPr>
          <w:ilvl w:val="0"/>
          <w:numId w:val="25"/>
        </w:numPr>
        <w:spacing w:lineRule="auto" w:line="360"/>
        <w:jc w:val="both"/>
        <w:rPr>
          <w:sz w:val="28"/>
          <w:szCs w:val="28"/>
        </w:rPr>
      </w:pPr>
      <w:r>
        <w:rPr>
          <w:sz w:val="28"/>
          <w:szCs w:val="28"/>
        </w:rPr>
        <w:t>Слушане, изнасяне и подготовка на експозета и речи за други ръководители ;</w:t>
      </w:r>
    </w:p>
    <w:p>
      <w:pPr>
        <w:pStyle w:val="Normal"/>
        <w:numPr>
          <w:ilvl w:val="0"/>
          <w:numId w:val="25"/>
        </w:numPr>
        <w:spacing w:lineRule="auto" w:line="360"/>
        <w:jc w:val="both"/>
        <w:rPr>
          <w:sz w:val="28"/>
          <w:szCs w:val="28"/>
        </w:rPr>
      </w:pPr>
      <w:r>
        <w:rPr>
          <w:sz w:val="28"/>
          <w:szCs w:val="28"/>
        </w:rPr>
        <w:t>Планиране, провеждане и лично участие в срещи, съвещания и събрания ;</w:t>
      </w:r>
    </w:p>
    <w:p>
      <w:pPr>
        <w:pStyle w:val="Normal"/>
        <w:numPr>
          <w:ilvl w:val="0"/>
          <w:numId w:val="25"/>
        </w:numPr>
        <w:spacing w:lineRule="auto" w:line="360"/>
        <w:jc w:val="both"/>
        <w:rPr>
          <w:sz w:val="28"/>
          <w:szCs w:val="28"/>
        </w:rPr>
      </w:pPr>
      <w:r>
        <w:rPr>
          <w:sz w:val="28"/>
          <w:szCs w:val="28"/>
        </w:rPr>
        <w:t>Съставяне на план, организиране и участие в консултации, конгреси и симпозиуми ;</w:t>
      </w:r>
    </w:p>
    <w:p>
      <w:pPr>
        <w:pStyle w:val="Normal"/>
        <w:numPr>
          <w:ilvl w:val="0"/>
          <w:numId w:val="25"/>
        </w:numPr>
        <w:spacing w:lineRule="auto" w:line="360"/>
        <w:jc w:val="both"/>
        <w:rPr>
          <w:sz w:val="28"/>
          <w:szCs w:val="28"/>
        </w:rPr>
      </w:pPr>
      <w:r>
        <w:rPr>
          <w:sz w:val="28"/>
          <w:szCs w:val="28"/>
        </w:rPr>
        <w:t>Организиране на разговори с издатели, редактори и журналисти за производство на рекламни материали, пресинформации, вестници, списания и бюлетини ;</w:t>
      </w:r>
    </w:p>
    <w:p>
      <w:pPr>
        <w:pStyle w:val="Normal"/>
        <w:numPr>
          <w:ilvl w:val="0"/>
          <w:numId w:val="25"/>
        </w:numPr>
        <w:spacing w:lineRule="auto" w:line="360"/>
        <w:jc w:val="both"/>
        <w:rPr/>
      </w:pPr>
      <w:r>
        <w:rPr>
          <w:sz w:val="28"/>
          <w:szCs w:val="28"/>
        </w:rPr>
        <w:t>Организиране на пресконференции, разработване на материали за пресата и проучване на общественото мнение ;</w:t>
      </w:r>
    </w:p>
    <w:p>
      <w:pPr>
        <w:pStyle w:val="Normal"/>
        <w:numPr>
          <w:ilvl w:val="0"/>
          <w:numId w:val="25"/>
        </w:numPr>
        <w:spacing w:lineRule="auto" w:line="360"/>
        <w:jc w:val="both"/>
        <w:rPr>
          <w:sz w:val="28"/>
          <w:szCs w:val="28"/>
        </w:rPr>
      </w:pPr>
      <w:r>
        <w:rPr>
          <w:sz w:val="28"/>
          <w:szCs w:val="28"/>
        </w:rPr>
        <w:t>Участие в написване на сценарий на рекламен филм, разработване на материали за радиото и телевизията ;</w:t>
      </w:r>
    </w:p>
    <w:p>
      <w:pPr>
        <w:pStyle w:val="Normal"/>
        <w:numPr>
          <w:ilvl w:val="0"/>
          <w:numId w:val="25"/>
        </w:numPr>
        <w:spacing w:lineRule="auto" w:line="360"/>
        <w:jc w:val="both"/>
        <w:rPr/>
      </w:pPr>
      <w:r>
        <w:rPr>
          <w:sz w:val="28"/>
          <w:szCs w:val="28"/>
        </w:rPr>
        <w:t>Посрещане на гости, делегации, специалисти – професионалисти, изтъкнати културни дейци и спортисти .</w:t>
      </w:r>
    </w:p>
    <w:p>
      <w:pPr>
        <w:pStyle w:val="Normal"/>
        <w:spacing w:lineRule="auto" w:line="360"/>
        <w:ind w:left="720" w:hanging="0"/>
        <w:jc w:val="both"/>
        <w:rPr>
          <w:sz w:val="28"/>
          <w:szCs w:val="28"/>
        </w:rPr>
      </w:pPr>
      <w:r>
        <w:rPr>
          <w:sz w:val="28"/>
          <w:szCs w:val="28"/>
        </w:rPr>
        <w:t xml:space="preserve">          </w:t>
      </w:r>
      <w:r>
        <w:rPr>
          <w:sz w:val="28"/>
          <w:szCs w:val="28"/>
        </w:rPr>
        <w:t>Посочените по – горе задължения на специалистите по ПР не разкриват пълното съдържание на дейността им . От казаното се разбира, че обемът и разнообразието на функциите на ПР зависят най – вече от количеството и качеството на входящата информация, определящи се от големината и финансовите възможности на предприятието, ролята и значението му за обществото и преди всичко от акумулираното доверие на обществеността към неговото производство – стоки или услиги .</w:t>
      </w:r>
    </w:p>
    <w:p>
      <w:pPr>
        <w:pStyle w:val="Normal"/>
        <w:spacing w:lineRule="auto" w:line="360"/>
        <w:ind w:left="720" w:hanging="0"/>
        <w:jc w:val="both"/>
        <w:rPr/>
      </w:pPr>
      <w:r>
        <w:rPr>
          <w:sz w:val="28"/>
          <w:szCs w:val="28"/>
        </w:rPr>
        <w:t xml:space="preserve">          </w:t>
      </w:r>
      <w:r>
        <w:rPr>
          <w:sz w:val="28"/>
          <w:szCs w:val="28"/>
        </w:rPr>
        <w:t>От ПР  специалиста се предявяват особени изисквания към личните му качества, от които по – важни са :</w:t>
      </w:r>
    </w:p>
    <w:p>
      <w:pPr>
        <w:pStyle w:val="Normal"/>
        <w:numPr>
          <w:ilvl w:val="0"/>
          <w:numId w:val="2"/>
        </w:numPr>
        <w:spacing w:lineRule="auto" w:line="360"/>
        <w:jc w:val="both"/>
        <w:rPr>
          <w:sz w:val="28"/>
          <w:szCs w:val="28"/>
        </w:rPr>
      </w:pPr>
      <w:r>
        <w:rPr>
          <w:sz w:val="28"/>
          <w:szCs w:val="28"/>
        </w:rPr>
        <w:t>Да бъде изключително чувствителен и бързо да осъзнава ролята и значението на общественото мнение ;</w:t>
      </w:r>
    </w:p>
    <w:p>
      <w:pPr>
        <w:pStyle w:val="Normal"/>
        <w:numPr>
          <w:ilvl w:val="0"/>
          <w:numId w:val="2"/>
        </w:numPr>
        <w:spacing w:lineRule="auto" w:line="360"/>
        <w:jc w:val="both"/>
        <w:rPr/>
      </w:pPr>
      <w:r>
        <w:rPr>
          <w:sz w:val="28"/>
          <w:szCs w:val="28"/>
        </w:rPr>
        <w:t>Да е опитен комуникатор, да разбира какво обществеността мисли и да може ясно и ефективно да предава идеите, с които тя живее ;</w:t>
      </w:r>
    </w:p>
    <w:p>
      <w:pPr>
        <w:pStyle w:val="Normal"/>
        <w:numPr>
          <w:ilvl w:val="0"/>
          <w:numId w:val="2"/>
        </w:numPr>
        <w:spacing w:lineRule="auto" w:line="360"/>
        <w:jc w:val="both"/>
        <w:rPr>
          <w:sz w:val="28"/>
          <w:szCs w:val="28"/>
        </w:rPr>
      </w:pPr>
      <w:r>
        <w:rPr>
          <w:sz w:val="28"/>
          <w:szCs w:val="28"/>
        </w:rPr>
        <w:t>Да прави добро впечатление със своята уравновесеност, поведение и обективност при третиране на проблемите, свързани със състоянието и развитието на организацията ;</w:t>
      </w:r>
    </w:p>
    <w:p>
      <w:pPr>
        <w:pStyle w:val="Normal"/>
        <w:numPr>
          <w:ilvl w:val="0"/>
          <w:numId w:val="2"/>
        </w:numPr>
        <w:spacing w:lineRule="auto" w:line="360"/>
        <w:jc w:val="both"/>
        <w:rPr>
          <w:sz w:val="28"/>
          <w:szCs w:val="28"/>
        </w:rPr>
      </w:pPr>
      <w:r>
        <w:rPr>
          <w:sz w:val="28"/>
          <w:szCs w:val="28"/>
        </w:rPr>
        <w:t>Да е честен, смел, енергичен, дискретен и да чувства отговорност за качествено и срочно изпълнение на поставените задачи ;</w:t>
      </w:r>
    </w:p>
    <w:p>
      <w:pPr>
        <w:pStyle w:val="Normal"/>
        <w:numPr>
          <w:ilvl w:val="0"/>
          <w:numId w:val="2"/>
        </w:numPr>
        <w:spacing w:lineRule="auto" w:line="360"/>
        <w:jc w:val="both"/>
        <w:rPr/>
      </w:pPr>
      <w:r>
        <w:rPr>
          <w:sz w:val="28"/>
          <w:szCs w:val="28"/>
        </w:rPr>
        <w:t>Да притежава способност да убеждава непринудено, да е морално устойчив и почтен в отношенията си с персонала на организацията .</w:t>
      </w:r>
    </w:p>
    <w:p>
      <w:pPr>
        <w:pStyle w:val="Normal"/>
        <w:spacing w:lineRule="auto" w:line="360"/>
        <w:jc w:val="both"/>
        <w:rPr/>
      </w:pPr>
      <w:r>
        <w:rPr>
          <w:sz w:val="28"/>
          <w:szCs w:val="28"/>
        </w:rPr>
        <w:t xml:space="preserve">          </w:t>
      </w:r>
      <w:r>
        <w:rPr>
          <w:sz w:val="28"/>
          <w:szCs w:val="28"/>
        </w:rPr>
        <w:t>Освен споменатите лични качества ПР – специалиста е необходимо да притежава още и умения да получава информация чрез четене, поставяне на въпроси и слушане или да я предава на други също с писане или изказване . Следователно от него се изисква едновременно да умее да получава информация, да я обработва и изпраща на изпълнителя . А това означава, че ПР  специалиста е наложително, отлично да познава структурата и управленските функции на организацията .</w:t>
      </w:r>
    </w:p>
    <w:p>
      <w:pPr>
        <w:pStyle w:val="Normal"/>
        <w:spacing w:lineRule="auto" w:line="360"/>
        <w:jc w:val="both"/>
        <w:rPr>
          <w:b/>
          <w:b/>
          <w:sz w:val="28"/>
          <w:szCs w:val="28"/>
        </w:rPr>
      </w:pPr>
      <w:r>
        <w:rPr>
          <w:b/>
          <w:sz w:val="28"/>
          <w:szCs w:val="28"/>
          <w:lang w:val="en-US"/>
        </w:rPr>
        <w:t>4</w:t>
      </w:r>
      <w:r>
        <w:rPr>
          <w:b/>
          <w:sz w:val="28"/>
          <w:szCs w:val="28"/>
        </w:rPr>
        <w:t xml:space="preserve"> . СРЕДСТВА И ПРОГРАМИ НА ВРЪЗКИ С ОБЩЕСТВЕНОСТТА .</w:t>
      </w:r>
    </w:p>
    <w:p>
      <w:pPr>
        <w:pStyle w:val="Normal"/>
        <w:spacing w:lineRule="auto" w:line="360"/>
        <w:jc w:val="both"/>
        <w:rPr>
          <w:sz w:val="28"/>
          <w:szCs w:val="28"/>
        </w:rPr>
      </w:pPr>
      <w:r>
        <w:rPr>
          <w:sz w:val="28"/>
          <w:szCs w:val="28"/>
        </w:rPr>
        <w:t xml:space="preserve">          </w:t>
      </w:r>
      <w:r>
        <w:rPr>
          <w:sz w:val="28"/>
          <w:szCs w:val="28"/>
        </w:rPr>
        <w:t>В основата на ефективната комуникация са работещите техники и методи за изпращане на ПР посланието до точните публики . В практиката специалистите по ПР разделят използваните всекидневно средства за комуникация на два основни вида : контролирани и неконтролирани . Тази класификация на средствата за комуникация се определя преди всичко от възможността да се влияе или не върху информацията, изданията, новините за организацията ; да се контролира или не през цялото време на комуникиране на информацията нейното съдържание и обем .</w:t>
      </w:r>
    </w:p>
    <w:p>
      <w:pPr>
        <w:pStyle w:val="Normal"/>
        <w:spacing w:lineRule="auto" w:line="360"/>
        <w:jc w:val="both"/>
        <w:rPr>
          <w:sz w:val="28"/>
          <w:szCs w:val="28"/>
        </w:rPr>
      </w:pPr>
      <w:r>
        <w:rPr>
          <w:sz w:val="28"/>
          <w:szCs w:val="28"/>
        </w:rPr>
        <w:t xml:space="preserve">          </w:t>
      </w:r>
      <w:r>
        <w:rPr>
          <w:sz w:val="28"/>
          <w:szCs w:val="28"/>
        </w:rPr>
        <w:t>Контролираните средства за комуникация се подразделят на :</w:t>
      </w:r>
    </w:p>
    <w:p>
      <w:pPr>
        <w:pStyle w:val="Normal"/>
        <w:numPr>
          <w:ilvl w:val="0"/>
          <w:numId w:val="26"/>
        </w:numPr>
        <w:tabs>
          <w:tab w:val="clear" w:pos="708"/>
          <w:tab w:val="left" w:pos="0" w:leader="none"/>
        </w:tabs>
        <w:spacing w:lineRule="auto" w:line="360"/>
        <w:ind w:left="0" w:firstLine="1155"/>
        <w:jc w:val="both"/>
        <w:rPr>
          <w:sz w:val="28"/>
          <w:szCs w:val="28"/>
          <w:lang w:val="en-US"/>
        </w:rPr>
      </w:pPr>
      <w:r>
        <w:rPr>
          <w:sz w:val="28"/>
          <w:szCs w:val="28"/>
        </w:rPr>
        <w:t>Печатни комуникационни средства – различни ведомствени</w:t>
      </w:r>
      <w:r>
        <w:rPr>
          <w:sz w:val="28"/>
          <w:szCs w:val="28"/>
          <w:lang w:val="en-US"/>
        </w:rPr>
        <w:t xml:space="preserve"> </w:t>
      </w:r>
      <w:r>
        <w:rPr>
          <w:sz w:val="28"/>
          <w:szCs w:val="28"/>
        </w:rPr>
        <w:t>издания ( вестници, списания, брошури, годишници ) ; бюлетини, справочници, информационни материали, книги, годишни отчети, писма, плакати, изложби, инструкции, правилници ; различни финансови документи ; платени публикации, учебни и помощни материали ; библиотеки, външни издания на компанията, юбилейни издания, листовки и др .</w:t>
      </w:r>
    </w:p>
    <w:p>
      <w:pPr>
        <w:pStyle w:val="Normal"/>
        <w:numPr>
          <w:ilvl w:val="0"/>
          <w:numId w:val="26"/>
        </w:numPr>
        <w:tabs>
          <w:tab w:val="clear" w:pos="708"/>
          <w:tab w:val="left" w:pos="0" w:leader="none"/>
        </w:tabs>
        <w:spacing w:lineRule="auto" w:line="360"/>
        <w:ind w:left="0" w:firstLine="1155"/>
        <w:jc w:val="both"/>
        <w:rPr>
          <w:sz w:val="28"/>
          <w:szCs w:val="28"/>
          <w:lang w:val="en-US"/>
        </w:rPr>
      </w:pPr>
      <w:r>
        <w:rPr>
          <w:sz w:val="28"/>
          <w:szCs w:val="28"/>
        </w:rPr>
        <w:t>Аудиовизуални средства – документални и учебни филми, фотоматериали, фотоси, платени телевизионни материали, различни аудиозаписи, мултимедийни презентации, видеоматериали, видеоигри, пътуващи експозиции, дизайнерски плакати и надписи и др .</w:t>
      </w:r>
    </w:p>
    <w:p>
      <w:pPr>
        <w:pStyle w:val="Normal"/>
        <w:numPr>
          <w:ilvl w:val="0"/>
          <w:numId w:val="26"/>
        </w:numPr>
        <w:tabs>
          <w:tab w:val="clear" w:pos="708"/>
          <w:tab w:val="left" w:pos="0" w:leader="none"/>
        </w:tabs>
        <w:spacing w:lineRule="auto" w:line="360"/>
        <w:ind w:left="0" w:firstLine="1155"/>
        <w:jc w:val="both"/>
        <w:rPr>
          <w:sz w:val="28"/>
          <w:szCs w:val="28"/>
          <w:lang w:val="en-US"/>
        </w:rPr>
      </w:pPr>
      <w:r>
        <w:rPr>
          <w:sz w:val="28"/>
          <w:szCs w:val="28"/>
        </w:rPr>
        <w:t>Средства за междуличностна комуникация – официални публични речи, заседания, лекции, дискусии, семинари, събрания, кръгли маси, учебни програми, групи по интереси, вътрешнофирмени заседания, интервюта, заседания на работни групи, инструктажи,видеоконференции, електронна кореспонденция, блогове, служебни материали за Интернет и др .</w:t>
      </w:r>
    </w:p>
    <w:p>
      <w:pPr>
        <w:pStyle w:val="Normal"/>
        <w:numPr>
          <w:ilvl w:val="0"/>
          <w:numId w:val="26"/>
        </w:numPr>
        <w:tabs>
          <w:tab w:val="clear" w:pos="708"/>
          <w:tab w:val="left" w:pos="0" w:leader="none"/>
        </w:tabs>
        <w:spacing w:lineRule="auto" w:line="360"/>
        <w:ind w:left="0" w:firstLine="1155"/>
        <w:jc w:val="both"/>
        <w:rPr>
          <w:sz w:val="28"/>
          <w:szCs w:val="28"/>
          <w:lang w:val="en-US"/>
        </w:rPr>
      </w:pPr>
      <w:r>
        <w:rPr>
          <w:sz w:val="28"/>
          <w:szCs w:val="28"/>
        </w:rPr>
        <w:t>Пъблик рилейшънс и реклама – всички печатни и електронни рекламни послания, рекламни слоугани, институционална и фирмена реклама, директна реклама, константи на фирмената реклама – лого, фирмен цвят, фирмен дизайн, фирмена символика, фирмено облекло, външна и транспортна реклама, фирмени рекламни изделия с логото на компанията – календари, бележници, химикалки, шапки, DVD, рекламни сувенири, канцеларии и др .</w:t>
      </w:r>
    </w:p>
    <w:p>
      <w:pPr>
        <w:pStyle w:val="Normal"/>
        <w:spacing w:lineRule="auto" w:line="360"/>
        <w:ind w:left="75" w:hanging="0"/>
        <w:jc w:val="both"/>
        <w:rPr>
          <w:sz w:val="28"/>
          <w:szCs w:val="28"/>
        </w:rPr>
      </w:pPr>
      <w:r>
        <w:rPr>
          <w:sz w:val="28"/>
          <w:szCs w:val="28"/>
        </w:rPr>
        <w:t xml:space="preserve">          </w:t>
      </w:r>
      <w:r>
        <w:rPr>
          <w:sz w:val="28"/>
          <w:szCs w:val="28"/>
        </w:rPr>
        <w:t>Неконтролираните средства за комуникация вклучват също голям обем</w:t>
      </w:r>
      <w:r>
        <w:rPr>
          <w:sz w:val="28"/>
          <w:szCs w:val="28"/>
          <w:lang w:val="en-US"/>
        </w:rPr>
        <w:t xml:space="preserve"> от  най – различни </w:t>
      </w:r>
      <w:r>
        <w:rPr>
          <w:sz w:val="28"/>
          <w:szCs w:val="28"/>
        </w:rPr>
        <w:t>фирмени издания, върху които организазията постоянно има контрол по отношение на съдържанието . Сред тях са на първо място пресконференции, брифинги и класическият пресрилийз за средствата за масова информация, интервюта ( за печатните и за електронните медии ), медия-папки, статии, снимки, илюстрации, допълнителни информационни или специализирани материали по актуални за медиите теми .</w:t>
      </w:r>
    </w:p>
    <w:p>
      <w:pPr>
        <w:pStyle w:val="Normal"/>
        <w:spacing w:lineRule="auto" w:line="360"/>
        <w:ind w:left="75" w:hanging="0"/>
        <w:jc w:val="both"/>
        <w:rPr/>
      </w:pPr>
      <w:r>
        <w:rPr>
          <w:sz w:val="28"/>
          <w:szCs w:val="28"/>
        </w:rPr>
        <w:t xml:space="preserve">          </w:t>
      </w:r>
      <w:r>
        <w:rPr>
          <w:sz w:val="28"/>
          <w:szCs w:val="28"/>
        </w:rPr>
        <w:t>Към тях се отнасят и репортажи от мястото на събитието, видеоматериали ; лични изявления, предназначени за електронните медии; писма до редактора, опровержения, продуктови публикации, фотоизложби, публичност по финансови и др . въпроси .</w:t>
      </w:r>
    </w:p>
    <w:p>
      <w:pPr>
        <w:pStyle w:val="Normal"/>
        <w:spacing w:lineRule="auto" w:line="360"/>
        <w:jc w:val="both"/>
        <w:rPr/>
      </w:pPr>
      <w:r>
        <w:rPr>
          <w:sz w:val="28"/>
          <w:szCs w:val="28"/>
        </w:rPr>
        <w:t xml:space="preserve">          </w:t>
      </w:r>
      <w:r>
        <w:rPr>
          <w:sz w:val="28"/>
          <w:szCs w:val="28"/>
        </w:rPr>
        <w:t>Планирането на програмите за Връзки с обществеността трябва да следва естествените етапи в практическото им продуциране . В една специфична област като бизнеса например, е симптоматична корелацията на програмите – от дефинирането на целта или проблема, през проучването и идентифицирането на публиките, изборът на оптималното комуникативно средство и проследяване на резултатите, до обсъждане на резултатите и финансовия контрол . Стремежът на Връзки с обществеността към двупосочност в комуникацията на практика гарантира контрол върху предаване и транслация на посланията към обществото и очакване на нейния отговор – коректив като задължителна обратна връзка .</w:t>
      </w:r>
    </w:p>
    <w:p>
      <w:pPr>
        <w:pStyle w:val="Normal"/>
        <w:spacing w:lineRule="auto" w:line="360"/>
        <w:jc w:val="both"/>
        <w:rPr>
          <w:sz w:val="28"/>
          <w:szCs w:val="28"/>
        </w:rPr>
      </w:pPr>
      <w:r>
        <w:rPr>
          <w:sz w:val="28"/>
          <w:szCs w:val="28"/>
        </w:rPr>
        <w:t xml:space="preserve">          </w:t>
      </w:r>
      <w:r>
        <w:rPr>
          <w:sz w:val="28"/>
          <w:szCs w:val="28"/>
        </w:rPr>
        <w:t xml:space="preserve">Практиката показва, че от една професионално разработена  и реализирана ПР програма – със силно послание, насочена към точно определени ключови публики и добре балансирана и координирана реализация, може да бъде многократно по – голям и от най – скъпата рекламна кампания . </w:t>
      </w:r>
    </w:p>
    <w:p>
      <w:pPr>
        <w:pStyle w:val="Normal"/>
        <w:spacing w:lineRule="auto" w:line="360"/>
        <w:jc w:val="both"/>
        <w:rPr>
          <w:sz w:val="28"/>
          <w:szCs w:val="28"/>
        </w:rPr>
      </w:pPr>
      <w:r>
        <w:rPr>
          <w:sz w:val="28"/>
          <w:szCs w:val="28"/>
        </w:rPr>
        <w:t xml:space="preserve">          </w:t>
      </w:r>
      <w:r>
        <w:rPr>
          <w:sz w:val="28"/>
          <w:szCs w:val="28"/>
        </w:rPr>
        <w:t xml:space="preserve">Важна част от темата за мястото на комуникациите в планирането и осъществяването на ПР програмите е включването в тях на новите информационни и комуникационни технологии, както и максималното използване на интерактивните възможности на Интернет . Закъснялото за България, но реално доказало предимството си послание чрез високотехнологичния Пъблик рилейшънс е неотменна част от световната ПР практика, която спестява време и ресурси в комуникациите . </w:t>
      </w:r>
    </w:p>
    <w:p>
      <w:pPr>
        <w:pStyle w:val="Normal"/>
        <w:spacing w:lineRule="auto" w:line="360"/>
        <w:jc w:val="both"/>
        <w:rPr>
          <w:sz w:val="28"/>
          <w:szCs w:val="28"/>
        </w:rPr>
      </w:pPr>
      <w:r>
        <w:rPr>
          <w:sz w:val="28"/>
          <w:szCs w:val="28"/>
        </w:rPr>
        <w:t xml:space="preserve">          </w:t>
      </w:r>
      <w:r>
        <w:rPr>
          <w:sz w:val="28"/>
          <w:szCs w:val="28"/>
        </w:rPr>
        <w:t>Недостатъчното практическо приложение на он – лайн комуникациите, ориентирани към различните видове публики в ПР професията на практика е безценно за обработване и възпроизвеждане на информация, като възможност да управлява, информира, популяризира, продава, обучава, квалифицира и др . В основата на ефективната ПР програма е и нейното ефективно, не само творчество, но и технологично реализиране чрез интензифициране на общуването, мобилност на участниците, бързина на посланието – за „ скъсяване ” на комуникационните канали в едно все по – динамично време без граници и часови пояси ...</w:t>
      </w:r>
    </w:p>
    <w:p>
      <w:pPr>
        <w:pStyle w:val="Normal"/>
        <w:spacing w:lineRule="auto" w:line="360"/>
        <w:jc w:val="both"/>
        <w:rPr>
          <w:sz w:val="28"/>
          <w:szCs w:val="28"/>
        </w:rPr>
      </w:pPr>
      <w:r>
        <w:rPr>
          <w:sz w:val="28"/>
          <w:szCs w:val="28"/>
        </w:rPr>
        <w:t xml:space="preserve">          </w:t>
      </w:r>
      <w:r>
        <w:rPr>
          <w:sz w:val="28"/>
          <w:szCs w:val="28"/>
        </w:rPr>
        <w:t>Всъщност ПР програмите са сред най – работещите технологии на Връзки с обществеността, защото дават възможност за популяризиране на компанията, на нейната дейност и име, както и за постоянно, резултатно и нетрадиционно присъствие в публичното пространство . Разработването и реализирането на социално ангажирани програми е признато средство за изграждане и поддържане, както на тези взаимоотношения с ключовите публики, така и за инвестиране в корпоративния имидж и репутация като цяло .</w:t>
      </w:r>
    </w:p>
    <w:p>
      <w:pPr>
        <w:pStyle w:val="Normal"/>
        <w:spacing w:lineRule="auto" w:line="360"/>
        <w:jc w:val="both"/>
        <w:rPr>
          <w:sz w:val="28"/>
          <w:szCs w:val="28"/>
        </w:rPr>
      </w:pPr>
      <w:r>
        <w:rPr>
          <w:sz w:val="28"/>
          <w:szCs w:val="28"/>
        </w:rPr>
        <w:t xml:space="preserve">          </w:t>
      </w:r>
      <w:r>
        <w:rPr>
          <w:sz w:val="28"/>
          <w:szCs w:val="28"/>
        </w:rPr>
        <w:t>Разбирането, че ПР програмите са перманентна част от цялостния комуникационен процес в организацията, че са неделима част от нагласата и постоянната дейност на мениджмънта ще ги постави на точното им място в системата от корпоративни функции и ще мултиплицира ефекта им .</w:t>
      </w:r>
    </w:p>
    <w:p>
      <w:pPr>
        <w:pStyle w:val="Normal"/>
        <w:spacing w:lineRule="auto" w:line="360"/>
        <w:jc w:val="both"/>
        <w:rPr/>
      </w:pPr>
      <w:r>
        <w:rPr>
          <w:sz w:val="28"/>
          <w:szCs w:val="28"/>
        </w:rPr>
        <w:t xml:space="preserve">          </w:t>
      </w:r>
      <w:r>
        <w:rPr>
          <w:sz w:val="28"/>
          <w:szCs w:val="28"/>
        </w:rPr>
        <w:t>На практика финансирането и използването на човешки ресурси за ПР програми е част от необходимия минимум, планиран за външнофирмени и вътрешнофирмени събития</w:t>
        <w:tab/>
        <w:t>и комуникации . Тяхното финансиране е част от задължителния комуникационен процес в организацията в отговор на жизненоважните въпроси :</w:t>
      </w:r>
    </w:p>
    <w:p>
      <w:pPr>
        <w:pStyle w:val="Normal"/>
        <w:numPr>
          <w:ilvl w:val="0"/>
          <w:numId w:val="4"/>
        </w:numPr>
        <w:spacing w:lineRule="auto" w:line="360"/>
        <w:jc w:val="both"/>
        <w:rPr>
          <w:sz w:val="28"/>
          <w:szCs w:val="28"/>
        </w:rPr>
      </w:pPr>
      <w:r>
        <w:rPr>
          <w:sz w:val="28"/>
          <w:szCs w:val="28"/>
        </w:rPr>
        <w:t>Коя е всъшност тази компания</w:t>
      </w:r>
    </w:p>
    <w:p>
      <w:pPr>
        <w:pStyle w:val="Normal"/>
        <w:numPr>
          <w:ilvl w:val="0"/>
          <w:numId w:val="4"/>
        </w:numPr>
        <w:spacing w:lineRule="auto" w:line="360"/>
        <w:jc w:val="both"/>
        <w:rPr>
          <w:sz w:val="28"/>
          <w:szCs w:val="28"/>
        </w:rPr>
      </w:pPr>
      <w:r>
        <w:rPr>
          <w:sz w:val="28"/>
          <w:szCs w:val="28"/>
        </w:rPr>
        <w:t>Какви са нейните дългосрочни и краткосрочни цели</w:t>
      </w:r>
    </w:p>
    <w:p>
      <w:pPr>
        <w:pStyle w:val="Normal"/>
        <w:numPr>
          <w:ilvl w:val="0"/>
          <w:numId w:val="4"/>
        </w:numPr>
        <w:spacing w:lineRule="auto" w:line="360"/>
        <w:jc w:val="both"/>
        <w:rPr>
          <w:sz w:val="28"/>
          <w:szCs w:val="28"/>
        </w:rPr>
      </w:pPr>
      <w:r>
        <w:rPr>
          <w:sz w:val="28"/>
          <w:szCs w:val="28"/>
        </w:rPr>
        <w:t>Каква е нейната дейност, качествени ли са нейните продукти и услуги</w:t>
      </w:r>
    </w:p>
    <w:p>
      <w:pPr>
        <w:pStyle w:val="Normal"/>
        <w:numPr>
          <w:ilvl w:val="0"/>
          <w:numId w:val="4"/>
        </w:numPr>
        <w:spacing w:lineRule="auto" w:line="360"/>
        <w:jc w:val="both"/>
        <w:rPr>
          <w:sz w:val="28"/>
          <w:szCs w:val="28"/>
        </w:rPr>
      </w:pPr>
      <w:r>
        <w:rPr>
          <w:sz w:val="28"/>
          <w:szCs w:val="28"/>
        </w:rPr>
        <w:t>Каква е обществената й отговорност по отношението към потребителите или клиентите, свързана с качеството и съдържанието на продуктите, с тяхната безопасност и начин на производство</w:t>
      </w:r>
    </w:p>
    <w:p>
      <w:pPr>
        <w:pStyle w:val="Normal"/>
        <w:numPr>
          <w:ilvl w:val="0"/>
          <w:numId w:val="4"/>
        </w:numPr>
        <w:spacing w:lineRule="auto" w:line="360"/>
        <w:jc w:val="both"/>
        <w:rPr>
          <w:sz w:val="28"/>
          <w:szCs w:val="28"/>
        </w:rPr>
      </w:pPr>
      <w:r>
        <w:rPr>
          <w:sz w:val="28"/>
          <w:szCs w:val="28"/>
        </w:rPr>
        <w:t>Какво е отношението й към мотивацията, квалификацията, възможностите за развитие, условията на труд и здравето на служителите й</w:t>
      </w:r>
    </w:p>
    <w:p>
      <w:pPr>
        <w:pStyle w:val="Normal"/>
        <w:numPr>
          <w:ilvl w:val="0"/>
          <w:numId w:val="4"/>
        </w:numPr>
        <w:spacing w:lineRule="auto" w:line="360"/>
        <w:jc w:val="both"/>
        <w:rPr>
          <w:sz w:val="28"/>
          <w:szCs w:val="28"/>
        </w:rPr>
      </w:pPr>
      <w:r>
        <w:rPr>
          <w:sz w:val="28"/>
          <w:szCs w:val="28"/>
        </w:rPr>
        <w:t>Кои са нейните публично афиширани корпоративни социалноотговорни политики</w:t>
      </w:r>
    </w:p>
    <w:p>
      <w:pPr>
        <w:pStyle w:val="Normal"/>
        <w:numPr>
          <w:ilvl w:val="0"/>
          <w:numId w:val="4"/>
        </w:numPr>
        <w:spacing w:lineRule="auto" w:line="360"/>
        <w:jc w:val="both"/>
        <w:rPr>
          <w:sz w:val="28"/>
          <w:szCs w:val="28"/>
        </w:rPr>
      </w:pPr>
      <w:r>
        <w:rPr>
          <w:sz w:val="28"/>
          <w:szCs w:val="28"/>
        </w:rPr>
        <w:t>Какво прави за решаване на общественозначими проблеми в областта на корпоративната филантропия и корпоративните партньорства и т . н .</w:t>
      </w:r>
    </w:p>
    <w:p>
      <w:pPr>
        <w:pStyle w:val="Normal"/>
        <w:spacing w:lineRule="auto" w:line="360"/>
        <w:ind w:left="720" w:hanging="0"/>
        <w:jc w:val="both"/>
        <w:rPr>
          <w:sz w:val="28"/>
          <w:szCs w:val="28"/>
        </w:rPr>
      </w:pPr>
      <w:r>
        <w:rPr>
          <w:sz w:val="28"/>
          <w:szCs w:val="28"/>
        </w:rPr>
        <w:t>Тяхното предварително изготвяне се базира на познаването на конюнктурата в отрасъла, стратегията за развитие на съответната организация . За да бъде професионално изградена, ПР програмата включва задължителни основни етапи ( анализ на ситуацията, определяне на целите, на публиките, разработване на стратегии, определяне на посланията и каналите на комуникацията, бюджет, комуникационната реализация и накрая – оценка ) и нейната реализация на практика афишира дългосрочни цели и задачи на организацията и професионалните действия и решения в името на нейното реализиране, оптимално подготвена и конструирана, за да има успех .</w:t>
      </w:r>
    </w:p>
    <w:p>
      <w:pPr>
        <w:pStyle w:val="Normal"/>
        <w:spacing w:lineRule="auto" w:line="360"/>
        <w:jc w:val="both"/>
        <w:rPr>
          <w:sz w:val="28"/>
          <w:szCs w:val="28"/>
        </w:rPr>
      </w:pPr>
      <w:r>
        <w:rPr>
          <w:sz w:val="28"/>
          <w:szCs w:val="28"/>
        </w:rPr>
        <w:t xml:space="preserve">          </w:t>
      </w:r>
      <w:r>
        <w:rPr>
          <w:sz w:val="28"/>
          <w:szCs w:val="28"/>
        </w:rPr>
        <w:t>4 . 1 Основни етапи на ПР програмите .</w:t>
      </w:r>
    </w:p>
    <w:p>
      <w:pPr>
        <w:pStyle w:val="Normal"/>
        <w:spacing w:lineRule="auto" w:line="360"/>
        <w:jc w:val="both"/>
        <w:rPr>
          <w:sz w:val="28"/>
          <w:szCs w:val="28"/>
        </w:rPr>
      </w:pPr>
      <w:r>
        <w:rPr>
          <w:sz w:val="28"/>
          <w:szCs w:val="28"/>
        </w:rPr>
        <w:t xml:space="preserve">          </w:t>
      </w:r>
      <w:r>
        <w:rPr>
          <w:sz w:val="28"/>
          <w:szCs w:val="28"/>
        </w:rPr>
        <w:t>Най – първоначалните общи ориентировъчни стъпки преди подготовката й по етапи, включва „ мозъчна атака ” по избиране на евентуалната тема на  програмата, нейното представяна и обособяване, задълбочено познаване на дейността, програмата, тенденциите за развитие на компанията, информация за нейната репутация и публично позициониране, за ресурсите, конфликтите и проблемите ( ако съществуват такива ) . Разглеждат  се постижимите, реалистични цели, сред които ще се избере целта на програмата, за да се разработи нейния план за действие ; прави се предварителен анализ на целевите групи – тяхното правилно идентифициране е  в основата на това какво, как и с какво ще се променят реакции, нагласи, очаквания .</w:t>
      </w:r>
    </w:p>
    <w:p>
      <w:pPr>
        <w:pStyle w:val="Normal"/>
        <w:ind w:left="720" w:hanging="0"/>
        <w:jc w:val="both"/>
        <w:rPr>
          <w:sz w:val="28"/>
          <w:szCs w:val="28"/>
        </w:rPr>
      </w:pPr>
      <w:r>
        <w:rPr>
          <w:sz w:val="28"/>
          <w:szCs w:val="28"/>
        </w:rPr>
      </w:r>
    </w:p>
    <w:p>
      <w:pPr>
        <w:pStyle w:val="Normal"/>
        <w:ind w:left="720" w:hanging="0"/>
        <w:jc w:val="both"/>
        <w:rPr>
          <w:sz w:val="28"/>
          <w:szCs w:val="28"/>
        </w:rPr>
      </w:pPr>
      <w:r>
        <w:rPr>
          <w:sz w:val="28"/>
          <w:szCs w:val="28"/>
        </w:rPr>
      </w:r>
    </w:p>
    <w:p>
      <w:pPr>
        <w:pStyle w:val="Normal"/>
        <w:ind w:left="720" w:hanging="0"/>
        <w:jc w:val="both"/>
        <w:rPr>
          <w:sz w:val="28"/>
          <w:szCs w:val="28"/>
        </w:rPr>
      </w:pPr>
      <w:r>
        <w:rPr>
          <w:sz w:val="28"/>
          <w:szCs w:val="28"/>
        </w:rPr>
      </w:r>
    </w:p>
    <w:p>
      <w:pPr>
        <w:pStyle w:val="Normal"/>
        <w:ind w:left="720" w:hanging="0"/>
        <w:jc w:val="both"/>
        <w:rPr>
          <w:sz w:val="28"/>
          <w:szCs w:val="28"/>
        </w:rPr>
      </w:pPr>
      <w:r>
        <w:rPr>
          <w:sz w:val="28"/>
          <w:szCs w:val="28"/>
        </w:rPr>
      </w:r>
    </w:p>
    <w:p>
      <w:pPr>
        <w:pStyle w:val="Normal"/>
        <w:ind w:left="720" w:hanging="0"/>
        <w:jc w:val="both"/>
        <w:rPr>
          <w:sz w:val="28"/>
          <w:szCs w:val="28"/>
        </w:rPr>
      </w:pPr>
      <w:r>
        <w:rPr>
          <w:sz w:val="28"/>
          <w:szCs w:val="28"/>
        </w:rPr>
      </w:r>
    </w:p>
    <w:p>
      <w:pPr>
        <w:pStyle w:val="Normal"/>
        <w:ind w:left="720" w:hanging="0"/>
        <w:jc w:val="both"/>
        <w:rPr>
          <w:sz w:val="28"/>
          <w:szCs w:val="28"/>
        </w:rPr>
      </w:pPr>
      <w:r>
        <w:rPr>
          <w:sz w:val="28"/>
          <w:szCs w:val="28"/>
        </w:rPr>
      </w:r>
    </w:p>
    <w:p>
      <w:pPr>
        <w:pStyle w:val="Normal"/>
        <w:ind w:left="720" w:hanging="0"/>
        <w:jc w:val="both"/>
        <w:rPr>
          <w:sz w:val="28"/>
          <w:szCs w:val="28"/>
        </w:rPr>
      </w:pPr>
      <w:r>
        <w:rPr>
          <w:sz w:val="28"/>
          <w:szCs w:val="28"/>
        </w:rPr>
      </w:r>
    </w:p>
    <w:p>
      <w:pPr>
        <w:pStyle w:val="Normal"/>
        <w:ind w:left="720" w:hanging="0"/>
        <w:jc w:val="both"/>
        <w:rPr>
          <w:sz w:val="28"/>
          <w:szCs w:val="28"/>
        </w:rPr>
      </w:pPr>
      <w:r>
        <w:rPr>
          <w:sz w:val="28"/>
          <w:szCs w:val="28"/>
        </w:rPr>
        <w:t xml:space="preserve">        </w:t>
      </w:r>
    </w:p>
    <w:p>
      <w:pPr>
        <w:pStyle w:val="Normal"/>
        <w:pBdr>
          <w:top w:val="single" w:sz="4" w:space="1" w:color="000000"/>
          <w:left w:val="single" w:sz="4" w:space="31" w:color="000000"/>
          <w:bottom w:val="single" w:sz="4" w:space="1" w:color="000000"/>
          <w:right w:val="single" w:sz="4" w:space="4" w:color="000000"/>
        </w:pBdr>
        <w:ind w:left="720" w:hanging="0"/>
        <w:jc w:val="center"/>
        <w:rPr>
          <w:sz w:val="28"/>
          <w:szCs w:val="28"/>
        </w:rPr>
      </w:pPr>
      <w:r>
        <w:rPr>
          <w:sz w:val="28"/>
          <w:szCs w:val="28"/>
        </w:rPr>
        <w:t>Цели на комуникацията</w:t>
      </w:r>
    </w:p>
    <w:p>
      <w:pPr>
        <w:pStyle w:val="Normal"/>
        <w:jc w:val="center"/>
        <w:rPr>
          <w:sz w:val="28"/>
          <w:szCs w:val="28"/>
        </w:rPr>
      </w:pPr>
      <w:r>
        <w:rPr>
          <w:sz w:val="28"/>
          <w:szCs w:val="28"/>
        </w:rPr>
      </w:r>
    </w:p>
    <w:p>
      <w:pPr>
        <w:pStyle w:val="Normal"/>
        <w:pBdr>
          <w:top w:val="single" w:sz="4" w:space="1" w:color="000000"/>
          <w:left w:val="single" w:sz="4" w:space="4" w:color="000000"/>
          <w:bottom w:val="single" w:sz="4" w:space="1" w:color="000000"/>
          <w:right w:val="single" w:sz="4" w:space="4" w:color="000000"/>
        </w:pBdr>
        <w:tabs>
          <w:tab w:val="clear" w:pos="708"/>
          <w:tab w:val="left" w:pos="2475" w:leader="none"/>
        </w:tabs>
        <w:jc w:val="center"/>
        <w:rPr>
          <w:sz w:val="28"/>
          <w:szCs w:val="28"/>
        </w:rPr>
      </w:pPr>
      <w:r>
        <w:rPr>
          <w:sz w:val="28"/>
          <w:szCs w:val="28"/>
        </w:rPr>
        <w:t>Анализиране на аудиторията</w:t>
      </w:r>
    </w:p>
    <w:p>
      <w:pPr>
        <w:pStyle w:val="Normal"/>
        <w:tabs>
          <w:tab w:val="clear" w:pos="708"/>
          <w:tab w:val="left" w:pos="900" w:leader="none"/>
        </w:tabs>
        <w:jc w:val="center"/>
        <w:rPr>
          <w:sz w:val="28"/>
          <w:szCs w:val="28"/>
        </w:rPr>
      </w:pPr>
      <w:r>
        <w:rPr>
          <w:sz w:val="28"/>
          <w:szCs w:val="28"/>
        </w:rPr>
      </w:r>
    </w:p>
    <w:p>
      <w:pPr>
        <w:pStyle w:val="Normal"/>
        <w:pBdr>
          <w:top w:val="single" w:sz="4" w:space="1" w:color="000000"/>
          <w:left w:val="single" w:sz="4" w:space="4" w:color="000000"/>
          <w:bottom w:val="single" w:sz="4" w:space="1" w:color="000000"/>
          <w:right w:val="single" w:sz="4" w:space="4" w:color="000000"/>
        </w:pBdr>
        <w:tabs>
          <w:tab w:val="clear" w:pos="708"/>
          <w:tab w:val="left" w:pos="900" w:leader="none"/>
        </w:tabs>
        <w:jc w:val="center"/>
        <w:rPr>
          <w:sz w:val="28"/>
          <w:szCs w:val="28"/>
        </w:rPr>
      </w:pPr>
      <w:r>
        <w:rPr>
          <w:sz w:val="28"/>
          <w:szCs w:val="28"/>
        </w:rPr>
        <w:t>Стратегия на комуникатора</w:t>
      </w:r>
    </w:p>
    <w:p>
      <w:pPr>
        <w:pStyle w:val="Normal"/>
        <w:jc w:val="center"/>
        <w:rPr>
          <w:sz w:val="28"/>
          <w:szCs w:val="28"/>
        </w:rPr>
      </w:pPr>
      <w:r>
        <w:rPr>
          <w:sz w:val="28"/>
          <w:szCs w:val="28"/>
        </w:rPr>
      </w:r>
    </w:p>
    <w:p>
      <w:pPr>
        <w:pStyle w:val="Normal"/>
        <w:pBdr>
          <w:top w:val="single" w:sz="4" w:space="1" w:color="000000"/>
          <w:left w:val="single" w:sz="4" w:space="4" w:color="000000"/>
          <w:bottom w:val="single" w:sz="4" w:space="1" w:color="000000"/>
          <w:right w:val="single" w:sz="4" w:space="4" w:color="000000"/>
        </w:pBdr>
        <w:tabs>
          <w:tab w:val="clear" w:pos="708"/>
          <w:tab w:val="left" w:pos="6810" w:leader="none"/>
        </w:tabs>
        <w:jc w:val="center"/>
        <w:rPr>
          <w:sz w:val="28"/>
          <w:szCs w:val="28"/>
        </w:rPr>
      </w:pPr>
      <w:r>
        <w:rPr>
          <w:sz w:val="28"/>
          <w:szCs w:val="28"/>
        </w:rPr>
        <w:t>Послания на комуникатора</w:t>
      </w:r>
    </w:p>
    <w:p>
      <w:pPr>
        <w:pStyle w:val="Normal"/>
        <w:jc w:val="center"/>
        <w:rPr>
          <w:sz w:val="28"/>
          <w:szCs w:val="28"/>
        </w:rPr>
      </w:pPr>
      <w:r>
        <w:rPr>
          <w:sz w:val="28"/>
          <w:szCs w:val="28"/>
        </w:rPr>
      </w:r>
    </w:p>
    <w:p>
      <w:pPr>
        <w:pStyle w:val="Normal"/>
        <w:pBdr>
          <w:top w:val="single" w:sz="4" w:space="1" w:color="000000"/>
          <w:left w:val="single" w:sz="4" w:space="4" w:color="000000"/>
          <w:bottom w:val="single" w:sz="4" w:space="1" w:color="000000"/>
          <w:right w:val="single" w:sz="4" w:space="4" w:color="000000"/>
        </w:pBdr>
        <w:tabs>
          <w:tab w:val="clear" w:pos="708"/>
          <w:tab w:val="left" w:pos="7395" w:leader="none"/>
        </w:tabs>
        <w:jc w:val="center"/>
        <w:rPr>
          <w:sz w:val="28"/>
          <w:szCs w:val="28"/>
        </w:rPr>
      </w:pPr>
      <w:r>
        <w:rPr>
          <w:sz w:val="28"/>
          <w:szCs w:val="28"/>
        </w:rPr>
        <w:t>Канали на комуникатора</w:t>
      </w:r>
    </w:p>
    <w:p>
      <w:pPr>
        <w:pStyle w:val="Normal"/>
        <w:jc w:val="center"/>
        <w:rPr>
          <w:sz w:val="28"/>
          <w:szCs w:val="28"/>
        </w:rPr>
      </w:pPr>
      <w:r>
        <w:rPr>
          <w:sz w:val="28"/>
          <w:szCs w:val="28"/>
        </w:rPr>
      </w:r>
    </w:p>
    <w:p>
      <w:pPr>
        <w:pStyle w:val="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Бюджет</w:t>
      </w:r>
    </w:p>
    <w:p>
      <w:pPr>
        <w:pStyle w:val="Normal"/>
        <w:jc w:val="center"/>
        <w:rPr>
          <w:sz w:val="28"/>
          <w:szCs w:val="28"/>
        </w:rPr>
      </w:pPr>
      <w:r>
        <w:rPr>
          <w:sz w:val="28"/>
          <w:szCs w:val="28"/>
        </w:rPr>
      </w:r>
    </w:p>
    <w:p>
      <w:pPr>
        <w:pStyle w:val="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Комуникационна реализация</w:t>
      </w:r>
    </w:p>
    <w:p>
      <w:pPr>
        <w:pStyle w:val="Normal"/>
        <w:jc w:val="center"/>
        <w:rPr>
          <w:sz w:val="28"/>
          <w:szCs w:val="28"/>
        </w:rPr>
      </w:pPr>
      <w:r>
        <w:rPr>
          <w:sz w:val="28"/>
          <w:szCs w:val="28"/>
        </w:rPr>
      </w:r>
    </w:p>
    <w:p>
      <w:pPr>
        <w:pStyle w:val="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Обратна връзка</w:t>
      </w:r>
    </w:p>
    <w:p>
      <w:pPr>
        <w:pStyle w:val="Normal"/>
        <w:jc w:val="center"/>
        <w:rPr>
          <w:sz w:val="28"/>
          <w:szCs w:val="28"/>
        </w:rPr>
      </w:pPr>
      <w:r>
        <w:rPr>
          <w:sz w:val="28"/>
          <w:szCs w:val="28"/>
        </w:rPr>
      </w:r>
    </w:p>
    <w:p>
      <w:pPr>
        <w:pStyle w:val="Normal"/>
        <w:pBdr>
          <w:top w:val="single" w:sz="4" w:space="1" w:color="000000"/>
          <w:left w:val="single" w:sz="4" w:space="4" w:color="000000"/>
          <w:bottom w:val="single" w:sz="4" w:space="1" w:color="000000"/>
          <w:right w:val="single" w:sz="4" w:space="4" w:color="000000"/>
        </w:pBdr>
        <w:tabs>
          <w:tab w:val="clear" w:pos="708"/>
          <w:tab w:val="left" w:pos="6780" w:leader="none"/>
        </w:tabs>
        <w:jc w:val="center"/>
        <w:rPr>
          <w:sz w:val="28"/>
          <w:szCs w:val="28"/>
        </w:rPr>
      </w:pPr>
      <w:r>
        <w:rPr>
          <w:sz w:val="28"/>
          <w:szCs w:val="28"/>
        </w:rPr>
        <w:t>Оценка</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Фиг . 4. 1 Конструиране на ПР програма</w:t>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t xml:space="preserve">          </w:t>
      </w:r>
      <w:r>
        <w:rPr>
          <w:sz w:val="28"/>
          <w:szCs w:val="28"/>
        </w:rPr>
        <w:t>Прави се подбор на медиите, чрез които ще се изпрати посланието до ключовите публики (национални, регионални, печатни, електронни, обществено – политически, специализирани и т . н . ) . Планират се приблизително разходите, възможно и най – подходящо време и продължителност на кампанията, нейната най – обща рамка по отношение на формата и стила .</w:t>
      </w:r>
    </w:p>
    <w:p>
      <w:pPr>
        <w:pStyle w:val="Normal"/>
        <w:spacing w:lineRule="auto" w:line="360"/>
        <w:jc w:val="both"/>
        <w:rPr/>
      </w:pPr>
      <w:r>
        <w:rPr>
          <w:sz w:val="28"/>
          <w:szCs w:val="28"/>
          <w:lang w:val="en-US"/>
        </w:rPr>
        <w:t xml:space="preserve">          </w:t>
      </w:r>
      <w:r>
        <w:rPr>
          <w:sz w:val="28"/>
          <w:szCs w:val="28"/>
        </w:rPr>
        <w:t>Основните елементи, посочени по – горе, подробно разглеждат задължителните стъпки в реализацията на програмата : Цели, аудитория, стратегия на комуникацията, послания, каналина комуникация, бюджет, комуникационна реализация, обратна връзка, оценка . Всички те са обобщени в четерите етапа на една ПР програма,която започва с :</w:t>
      </w:r>
    </w:p>
    <w:p>
      <w:pPr>
        <w:pStyle w:val="Normal"/>
        <w:numPr>
          <w:ilvl w:val="0"/>
          <w:numId w:val="15"/>
        </w:numPr>
        <w:spacing w:lineRule="auto" w:line="360"/>
        <w:jc w:val="both"/>
        <w:rPr>
          <w:sz w:val="28"/>
          <w:szCs w:val="28"/>
        </w:rPr>
      </w:pPr>
      <w:r>
        <w:rPr>
          <w:sz w:val="28"/>
          <w:szCs w:val="28"/>
        </w:rPr>
        <w:t>Дефиниране на проблема – Този етап включва изследване и анализ на съществуващата ситуация . Той изисква използване на богата и различна информация за средата, организацията, моментната ситуация . Анализират се ключовите публики, изследват се техните нагласи, мнение, поведение и как организацията може да им повлияе, спрямо поставената комуникационна цел .Тук се отговаря на въпросите каква е нашата цел спрямо потребителите или клиентите в настоящия момент : промяна във възприемането на организацията и нейното производство, продукти, услуги ; подкрепа на нейната дейност и утвърдено име и репутация ; елиминиране на настоящи или възможни бъдещи конфликти, на възникнали проблеми, свързани с начина й на работа и др . Заедно с идентифицирането и възможно най – точно дефиниране на проблемите ( реални и потенциални ) се обсъждат решенията и стъпките за тяхното изпълнение . На този етап най – важното е изследването и изводите, които произтичат от него . Каква е ситуацията, какви са проблемите, каква е социалната среда, с която трябва да се съобразим, какви са действителните или псевдопроблемите – всичко това е част от оценката, от формулирането на проблемите, от детайлното анализиране на нещата такива, каквито са, за да се формулират правилно решенията . „ Изследването представлява систематичен сбор от информация, необходима за всестранното разбиране на ситуацията, за проверка на хипотезите, свързани с публиката и за прогнозиране на последиците за организацията и останалите заинтересовани страни . На този етап основната задача е отхвърляне на несигурността и неяснотата, дори на двусмислието ( доколкото проблемът може да бъде тъждествен с криза, а кризата поражда двусмислие ) при вземане на решения в проблемната ситуация ” (Стойков, Пачева 2005 : 57) . Всички решения на този етап се разглеждат от гледна точка на поставените цели ( стратегически или тактически ) и тяхната продължителност ( дългосрочни или краткосрочни ), от вида на набелязаните дейности на организацията ( управленски, организационни, комуникационни ) и приоритетните целеви публики .</w:t>
      </w:r>
    </w:p>
    <w:p>
      <w:pPr>
        <w:pStyle w:val="Normal"/>
        <w:numPr>
          <w:ilvl w:val="0"/>
          <w:numId w:val="15"/>
        </w:numPr>
        <w:spacing w:lineRule="auto" w:line="360"/>
        <w:jc w:val="both"/>
        <w:rPr>
          <w:sz w:val="28"/>
          <w:szCs w:val="28"/>
        </w:rPr>
      </w:pPr>
      <w:r>
        <w:rPr>
          <w:sz w:val="28"/>
          <w:szCs w:val="28"/>
        </w:rPr>
        <w:t>Планиране и програмиране – следващият етап изисква след завършването на пълния анализ на съществуващата ситуация и на ключови публики, след точното формулиране на целите, да се разработят конкретните програми за действие и реализират взетите решения, които ще подпомогнат решаването на проблемите . Когато те са ясни и дефинирани, вторият етап включва работата на ПР специалистите по технологиите : изработване на ПР стратегия – програмирането и ПР тактиката – планирането . Докато определянето на тактиките – като основна част от ПР плана включва всички възможни действия, които гарантират реализирането на целите, стратегията дългосрочно планира програмните цели на организацията от гледна точка на бъдещето . Тя обединява в едно организацията и нейните публики, от гледна точка на комуникацията и ПР действията . Самата фаза на програмирането е свързана с изграждане на ПР стратегията на компанията . Това е сложна задача, която изисква, съобразно стратегическите цели на компанията, да се обвържат целите с планирането на събитията, да се изготви плана за действие, модела за поведение, да се определят възможните комуникационни канали, най – добрия избор на подходящи ПР техники и т . н . Като всяка стратегия, тя включва както дългосрочните цели и задачи пред организацията, така и оперативните дейности, които гарантират изпълнението и контролирането на конкретните стъпки по изпълнението . Превантивно тук се включва  и планирането на действията и реакциите в случай на кризисна ситуация, от която не е застрахована нито една организация . От изключителна важност на този етап е планирането на дейностите, свързани с различните видове публики ( външни и вътрешни ), както и средствата, с които организацията може да им въздейства . Използването на многобройните средства и методи за най – ефективно изпращане на посланията до тези публики се прецизира в зависимост от целта, времето и ефекта на реакцията, която цели организацията, заедно с финансовото им обезпечаване .</w:t>
      </w:r>
    </w:p>
    <w:p>
      <w:pPr>
        <w:pStyle w:val="Normal"/>
        <w:numPr>
          <w:ilvl w:val="0"/>
          <w:numId w:val="15"/>
        </w:numPr>
        <w:spacing w:lineRule="auto" w:line="360"/>
        <w:jc w:val="both"/>
        <w:rPr>
          <w:b/>
          <w:b/>
          <w:sz w:val="28"/>
          <w:szCs w:val="28"/>
        </w:rPr>
      </w:pPr>
      <w:r>
        <w:rPr>
          <w:sz w:val="28"/>
          <w:szCs w:val="28"/>
        </w:rPr>
        <w:t>Действие и комуникация</w:t>
      </w:r>
      <w:r>
        <w:rPr>
          <w:b/>
          <w:sz w:val="28"/>
          <w:szCs w:val="28"/>
        </w:rPr>
        <w:t xml:space="preserve"> </w:t>
      </w:r>
      <w:r>
        <w:rPr>
          <w:sz w:val="28"/>
          <w:szCs w:val="28"/>
        </w:rPr>
        <w:t>– този етап</w:t>
      </w:r>
      <w:r>
        <w:rPr>
          <w:sz w:val="28"/>
          <w:szCs w:val="28"/>
          <w:lang w:val="en-US"/>
        </w:rPr>
        <w:t xml:space="preserve"> </w:t>
      </w:r>
      <w:r>
        <w:rPr>
          <w:sz w:val="28"/>
          <w:szCs w:val="28"/>
        </w:rPr>
        <w:t>от ПР програмата показва на практика органичното обвързване на комуникацията, която е просто фраза без покритие, ако не е подкрепена от действията, от реакциите, от събитията, от промените, свързани с организацията . И обратно – на този етап във всяка ПР програма именно действията доказват силата и смисъла на ефективната комуникация, като раждат решенията, като решават проблемите, като атакуват вътрешните и външните публики с конкретни методи и техники при реализиране на всяка ПР кампания . Етапът на действието и комуникацията предполагат активно генериране на новини и реализиране на най – различни събития . Тук се акцентира на най – силните страни на ефективната комуникация чрез използването на многобройните средства за комуникация ( контролирани и неконтролирани ) . Този трети етап от мениджмънта на Връзки с обществеността означава реализация на ПР целите : на планираните вече действия (начертани в програмата ) ; на промяната в мнението ( на потребителите ) ; на промяната в поведението ( на ключовите публики ) и т . н .</w:t>
      </w:r>
    </w:p>
    <w:p>
      <w:pPr>
        <w:pStyle w:val="Normal"/>
        <w:numPr>
          <w:ilvl w:val="0"/>
          <w:numId w:val="15"/>
        </w:numPr>
        <w:spacing w:lineRule="auto" w:line="360"/>
        <w:jc w:val="both"/>
        <w:rPr>
          <w:sz w:val="28"/>
          <w:szCs w:val="28"/>
        </w:rPr>
      </w:pPr>
      <w:r>
        <w:rPr>
          <w:sz w:val="28"/>
          <w:szCs w:val="28"/>
        </w:rPr>
        <w:t xml:space="preserve"> </w:t>
      </w:r>
      <w:r>
        <w:rPr>
          <w:sz w:val="28"/>
          <w:szCs w:val="28"/>
        </w:rPr>
        <w:t>.Оценка на програмата</w:t>
      </w:r>
      <w:r>
        <w:rPr>
          <w:b/>
          <w:sz w:val="28"/>
          <w:szCs w:val="28"/>
        </w:rPr>
        <w:t xml:space="preserve"> </w:t>
      </w:r>
      <w:r>
        <w:rPr>
          <w:sz w:val="28"/>
          <w:szCs w:val="28"/>
        </w:rPr>
        <w:t>-  този етап включва отговорите на въпросите как, докъде и колко ефективно са постигнати поставените цели пред мениджмънта на организацията . Тук се сравняват планираните очаквания и достигнатите резултати, оценява се обратната връзка и направените в процеса на работа корекции и промени от гледна точка на ситуацията и времето . Реализацията на ПР програмата се оценява чрез измерването на ефектите на ПР дейността . Извън специализираните критерии и методи за оценка на програмата ( в частност ) и на комуникацията ( като цяло ) се анализират ефективността на съобщенията и посланията, повишаването на нивото на информираност, промяна в познаваемостта ( на името, продукта, услугата ), промяна в анагласите, в поведението ( спрямо компанията и дейността й ) – най – трудната и дългосрочна цел на всяка ПР програма . ПР планът за реализация на класическата ПР програма – т . е . конкретния „сценарий ” за развитие на програмата , според Фр . Джефкинс ( Джевкинс 1993:271 ) включва най – общо следните шест стъпки :</w:t>
      </w:r>
    </w:p>
    <w:p>
      <w:pPr>
        <w:pStyle w:val="Normal"/>
        <w:numPr>
          <w:ilvl w:val="0"/>
          <w:numId w:val="7"/>
        </w:numPr>
        <w:spacing w:lineRule="auto" w:line="360"/>
        <w:jc w:val="both"/>
        <w:rPr>
          <w:sz w:val="28"/>
          <w:szCs w:val="28"/>
        </w:rPr>
      </w:pPr>
      <w:r>
        <w:rPr>
          <w:sz w:val="28"/>
          <w:szCs w:val="28"/>
        </w:rPr>
        <w:t>преценка на ситуацията, определяне на целите, определяне на публиките, избор на медии и техники, бюджет .</w:t>
      </w:r>
    </w:p>
    <w:p>
      <w:pPr>
        <w:pStyle w:val="Normal"/>
        <w:spacing w:lineRule="auto" w:line="360"/>
        <w:jc w:val="both"/>
        <w:rPr>
          <w:sz w:val="28"/>
          <w:szCs w:val="28"/>
        </w:rPr>
      </w:pPr>
      <w:r>
        <w:rPr>
          <w:sz w:val="28"/>
          <w:szCs w:val="28"/>
        </w:rPr>
        <w:t xml:space="preserve">           </w:t>
      </w:r>
      <w:r>
        <w:rPr>
          <w:sz w:val="28"/>
          <w:szCs w:val="28"/>
        </w:rPr>
        <w:t>ПР планът е конкретизация на Пъблик рилейшънс стратегията на съвременната организация . На практика той е своеобразен сценарий на ПР програмата и съдържа необходимите комуникационни техники, с които може да се реализират планираните вече ПР дейности . Много важна част от него са планираните ресурси ( човешки и материални ), времевите константи и детайлното разпределяне на сроковете за изпълнение .</w:t>
      </w:r>
    </w:p>
    <w:p>
      <w:pPr>
        <w:pStyle w:val="Normal"/>
        <w:spacing w:lineRule="auto" w:line="360"/>
        <w:jc w:val="both"/>
        <w:rPr>
          <w:sz w:val="28"/>
          <w:szCs w:val="28"/>
        </w:rPr>
      </w:pPr>
      <w:r>
        <w:rPr>
          <w:sz w:val="28"/>
          <w:szCs w:val="28"/>
        </w:rPr>
        <w:t xml:space="preserve">          </w:t>
      </w:r>
      <w:r>
        <w:rPr>
          <w:sz w:val="28"/>
          <w:szCs w:val="28"/>
        </w:rPr>
        <w:t>И най – оригиналната творческа концепция, и най – професионалната ПР програма не може да бъде реализирана без проектирането й в точната финансовата рамка на плана . ПР бюджетът включва необходимите финансови ресурси и гарантира формирането, планирането и изразходването на необходимите средства за реализирането на всяка програма ( както и на всяка ПР услуга в областта на Връзки с обществеността )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b/>
          <w:b/>
          <w:sz w:val="28"/>
          <w:szCs w:val="28"/>
        </w:rPr>
      </w:pPr>
      <w:r>
        <w:rPr>
          <w:b/>
          <w:sz w:val="28"/>
          <w:szCs w:val="28"/>
        </w:rPr>
        <w:t>5 . ВРЪЗКИ С ОБЩЕСТВЕНОСТТА ПО ВРЕМЕ НА КРИЗА . ПРИНЦИПИ И КЛЮЧОВИ СТЪПКИ ПО ВРЕМЕ НА КРИЗА .</w:t>
      </w:r>
    </w:p>
    <w:p>
      <w:pPr>
        <w:pStyle w:val="Normal"/>
        <w:spacing w:lineRule="auto" w:line="360"/>
        <w:ind w:firstLine="720"/>
        <w:jc w:val="both"/>
        <w:rPr>
          <w:sz w:val="28"/>
          <w:szCs w:val="28"/>
        </w:rPr>
      </w:pPr>
      <w:r>
        <w:rPr>
          <w:sz w:val="28"/>
          <w:szCs w:val="28"/>
        </w:rPr>
        <w:t xml:space="preserve">Кризисният </w:t>
      </w:r>
      <w:r>
        <w:rPr>
          <w:sz w:val="28"/>
          <w:szCs w:val="28"/>
          <w:lang w:val="en-US"/>
        </w:rPr>
        <w:t>PR</w:t>
      </w:r>
      <w:r>
        <w:rPr>
          <w:sz w:val="28"/>
          <w:szCs w:val="28"/>
        </w:rPr>
        <w:t xml:space="preserve"> е предназначен за разрешаване на проблеми и кризи, които възникват неочаквано. Успешното управление на такива проблеми демонстрира изключителната сила на ПР като ефективна практика.</w:t>
      </w:r>
    </w:p>
    <w:p>
      <w:pPr>
        <w:pStyle w:val="Normal"/>
        <w:spacing w:lineRule="auto" w:line="360"/>
        <w:ind w:firstLine="720"/>
        <w:jc w:val="both"/>
        <w:rPr/>
      </w:pPr>
      <w:r>
        <w:rPr>
          <w:sz w:val="28"/>
          <w:szCs w:val="28"/>
        </w:rPr>
        <w:t xml:space="preserve"> </w:t>
      </w:r>
      <w:r>
        <w:rPr>
          <w:sz w:val="28"/>
          <w:szCs w:val="28"/>
        </w:rPr>
        <w:t>При внезапно възникналите ситуации, както и при обикновените, основните етапи за ПР дейност са следните:</w:t>
      </w:r>
    </w:p>
    <w:p>
      <w:pPr>
        <w:pStyle w:val="Normal"/>
        <w:numPr>
          <w:ilvl w:val="0"/>
          <w:numId w:val="31"/>
        </w:numPr>
        <w:tabs>
          <w:tab w:val="clear" w:pos="708"/>
          <w:tab w:val="left" w:pos="1080" w:leader="none"/>
        </w:tabs>
        <w:spacing w:lineRule="auto" w:line="360"/>
        <w:ind w:left="1080" w:hanging="360"/>
        <w:jc w:val="both"/>
        <w:rPr>
          <w:sz w:val="28"/>
          <w:szCs w:val="28"/>
        </w:rPr>
      </w:pPr>
      <w:r>
        <w:rPr>
          <w:sz w:val="28"/>
          <w:szCs w:val="28"/>
        </w:rPr>
        <w:t>Изследване на проблемите и възможностите за</w:t>
      </w:r>
      <w:r>
        <w:rPr>
          <w:i/>
          <w:sz w:val="28"/>
          <w:szCs w:val="28"/>
        </w:rPr>
        <w:t xml:space="preserve"> </w:t>
      </w:r>
      <w:r>
        <w:rPr>
          <w:sz w:val="28"/>
          <w:szCs w:val="28"/>
        </w:rPr>
        <w:t>разрешаването им</w:t>
      </w:r>
    </w:p>
    <w:p>
      <w:pPr>
        <w:pStyle w:val="Normal"/>
        <w:numPr>
          <w:ilvl w:val="0"/>
          <w:numId w:val="31"/>
        </w:numPr>
        <w:tabs>
          <w:tab w:val="clear" w:pos="708"/>
          <w:tab w:val="left" w:pos="1080" w:leader="none"/>
        </w:tabs>
        <w:spacing w:lineRule="auto" w:line="360"/>
        <w:ind w:left="1080" w:hanging="360"/>
        <w:jc w:val="both"/>
        <w:rPr>
          <w:sz w:val="28"/>
          <w:szCs w:val="28"/>
        </w:rPr>
      </w:pPr>
      <w:r>
        <w:rPr>
          <w:sz w:val="28"/>
          <w:szCs w:val="28"/>
        </w:rPr>
        <w:t>Задълбочено анализиране на състоянието на външната и вътрешната аудитория</w:t>
      </w:r>
    </w:p>
    <w:p>
      <w:pPr>
        <w:pStyle w:val="Normal"/>
        <w:numPr>
          <w:ilvl w:val="0"/>
          <w:numId w:val="31"/>
        </w:numPr>
        <w:tabs>
          <w:tab w:val="clear" w:pos="708"/>
          <w:tab w:val="left" w:pos="1080" w:leader="none"/>
        </w:tabs>
        <w:spacing w:lineRule="auto" w:line="360"/>
        <w:ind w:left="1080" w:hanging="360"/>
        <w:jc w:val="both"/>
        <w:rPr>
          <w:sz w:val="28"/>
          <w:szCs w:val="28"/>
        </w:rPr>
      </w:pPr>
      <w:r>
        <w:rPr>
          <w:sz w:val="28"/>
          <w:szCs w:val="28"/>
        </w:rPr>
        <w:t>Поставяне на целите и задачите за разрешаването на проблемите</w:t>
      </w:r>
    </w:p>
    <w:p>
      <w:pPr>
        <w:pStyle w:val="Normal"/>
        <w:numPr>
          <w:ilvl w:val="0"/>
          <w:numId w:val="31"/>
        </w:numPr>
        <w:tabs>
          <w:tab w:val="clear" w:pos="708"/>
          <w:tab w:val="left" w:pos="1080" w:leader="none"/>
        </w:tabs>
        <w:spacing w:lineRule="auto" w:line="360"/>
        <w:ind w:left="1080" w:hanging="360"/>
        <w:jc w:val="both"/>
        <w:rPr>
          <w:sz w:val="28"/>
          <w:szCs w:val="28"/>
        </w:rPr>
      </w:pPr>
      <w:r>
        <w:rPr>
          <w:sz w:val="28"/>
          <w:szCs w:val="28"/>
        </w:rPr>
        <w:t xml:space="preserve">Програмиране и изготвяне на планове </w:t>
      </w:r>
    </w:p>
    <w:p>
      <w:pPr>
        <w:pStyle w:val="Normal"/>
        <w:spacing w:lineRule="auto" w:line="360"/>
        <w:jc w:val="both"/>
        <w:rPr>
          <w:sz w:val="28"/>
          <w:szCs w:val="28"/>
        </w:rPr>
      </w:pPr>
      <w:r>
        <w:rPr>
          <w:sz w:val="28"/>
          <w:szCs w:val="28"/>
        </w:rPr>
        <w:t>5 . 1 .При кризисния ПР са валидни два принципа:</w:t>
      </w:r>
    </w:p>
    <w:p>
      <w:pPr>
        <w:pStyle w:val="Normal"/>
        <w:numPr>
          <w:ilvl w:val="0"/>
          <w:numId w:val="17"/>
        </w:numPr>
        <w:spacing w:lineRule="auto" w:line="360"/>
        <w:jc w:val="both"/>
        <w:rPr>
          <w:sz w:val="28"/>
          <w:szCs w:val="28"/>
        </w:rPr>
      </w:pPr>
      <w:r>
        <w:rPr>
          <w:sz w:val="28"/>
          <w:szCs w:val="28"/>
        </w:rPr>
        <w:t>“</w:t>
      </w:r>
      <w:r>
        <w:rPr>
          <w:sz w:val="28"/>
          <w:szCs w:val="28"/>
        </w:rPr>
        <w:t>Един глас” – т.е. представителите на организацията поддържат една и съща версия за случилото се, като не допускат противоречиви данни, създаващи условия за слухове</w:t>
      </w:r>
    </w:p>
    <w:p>
      <w:pPr>
        <w:pStyle w:val="Normal"/>
        <w:numPr>
          <w:ilvl w:val="0"/>
          <w:numId w:val="17"/>
        </w:numPr>
        <w:spacing w:lineRule="auto" w:line="360"/>
        <w:jc w:val="both"/>
        <w:rPr>
          <w:sz w:val="28"/>
          <w:szCs w:val="28"/>
        </w:rPr>
      </w:pPr>
      <w:r>
        <w:rPr>
          <w:sz w:val="28"/>
          <w:szCs w:val="28"/>
        </w:rPr>
        <w:t xml:space="preserve">Пълни разкрития, без поемане на вината. Особено важно е да не се закъснява с даването на информация за случилото се, защото това може да се окаже фатално за организацията. Затова максимално бързо се дава цялата възможно информация, касаеща ситуацията, без обаче да се поема вина за нея. </w:t>
      </w:r>
    </w:p>
    <w:p>
      <w:pPr>
        <w:pStyle w:val="Normal"/>
        <w:spacing w:lineRule="auto" w:line="360"/>
        <w:jc w:val="both"/>
        <w:rPr>
          <w:sz w:val="28"/>
          <w:szCs w:val="28"/>
        </w:rPr>
      </w:pPr>
      <w:r>
        <w:rPr>
          <w:sz w:val="28"/>
          <w:szCs w:val="28"/>
        </w:rPr>
        <w:t>5 . 2 . ПР в аварийни ситуации</w:t>
      </w:r>
    </w:p>
    <w:p>
      <w:pPr>
        <w:pStyle w:val="Normal"/>
        <w:numPr>
          <w:ilvl w:val="0"/>
          <w:numId w:val="8"/>
        </w:numPr>
        <w:spacing w:lineRule="auto" w:line="360"/>
        <w:jc w:val="both"/>
        <w:rPr>
          <w:sz w:val="28"/>
          <w:szCs w:val="28"/>
        </w:rPr>
      </w:pPr>
      <w:r>
        <w:rPr>
          <w:sz w:val="28"/>
          <w:szCs w:val="28"/>
        </w:rPr>
        <w:t>Изграждане на щаб по ПР за управление на кризата. Директорът по ПР остава в департамента и организира изграждането на информацията и наблюдава всички действия при отразяването на кризата.</w:t>
      </w:r>
    </w:p>
    <w:p>
      <w:pPr>
        <w:pStyle w:val="Normal"/>
        <w:numPr>
          <w:ilvl w:val="1"/>
          <w:numId w:val="8"/>
        </w:numPr>
        <w:spacing w:lineRule="auto" w:line="360"/>
        <w:jc w:val="both"/>
        <w:rPr>
          <w:sz w:val="28"/>
          <w:szCs w:val="28"/>
          <w:u w:val="single"/>
        </w:rPr>
      </w:pPr>
      <w:r>
        <w:rPr>
          <w:sz w:val="28"/>
          <w:szCs w:val="28"/>
          <w:u w:val="single"/>
        </w:rPr>
        <w:t>Съобщаване и отношения</w:t>
      </w:r>
    </w:p>
    <w:p>
      <w:pPr>
        <w:pStyle w:val="Normal"/>
        <w:numPr>
          <w:ilvl w:val="0"/>
          <w:numId w:val="6"/>
        </w:numPr>
        <w:spacing w:lineRule="auto" w:line="360"/>
        <w:jc w:val="both"/>
        <w:rPr>
          <w:sz w:val="28"/>
          <w:szCs w:val="28"/>
        </w:rPr>
      </w:pPr>
      <w:r>
        <w:rPr>
          <w:sz w:val="28"/>
          <w:szCs w:val="28"/>
        </w:rPr>
        <w:t>Да се предупредят незабавно всички мениджъри за случилото се</w:t>
      </w:r>
    </w:p>
    <w:p>
      <w:pPr>
        <w:pStyle w:val="Normal"/>
        <w:numPr>
          <w:ilvl w:val="0"/>
          <w:numId w:val="6"/>
        </w:numPr>
        <w:spacing w:lineRule="auto" w:line="360"/>
        <w:jc w:val="both"/>
        <w:rPr>
          <w:sz w:val="28"/>
          <w:szCs w:val="28"/>
        </w:rPr>
      </w:pPr>
      <w:r>
        <w:rPr>
          <w:sz w:val="28"/>
          <w:szCs w:val="28"/>
        </w:rPr>
        <w:t>Да се изпратят съобщения за масмедиите и други заинтересовани органи</w:t>
      </w:r>
    </w:p>
    <w:p>
      <w:pPr>
        <w:pStyle w:val="Normal"/>
        <w:numPr>
          <w:ilvl w:val="1"/>
          <w:numId w:val="8"/>
        </w:numPr>
        <w:spacing w:lineRule="auto" w:line="360"/>
        <w:jc w:val="both"/>
        <w:rPr>
          <w:sz w:val="28"/>
          <w:szCs w:val="28"/>
          <w:u w:val="single"/>
        </w:rPr>
      </w:pPr>
      <w:r>
        <w:rPr>
          <w:sz w:val="28"/>
          <w:szCs w:val="28"/>
          <w:u w:val="single"/>
        </w:rPr>
        <w:t>Подготовка на материали за медиите</w:t>
      </w:r>
    </w:p>
    <w:p>
      <w:pPr>
        <w:pStyle w:val="Normal"/>
        <w:numPr>
          <w:ilvl w:val="0"/>
          <w:numId w:val="30"/>
        </w:numPr>
        <w:spacing w:lineRule="auto" w:line="360"/>
        <w:jc w:val="both"/>
        <w:rPr>
          <w:sz w:val="28"/>
          <w:szCs w:val="28"/>
        </w:rPr>
      </w:pPr>
      <w:r>
        <w:rPr>
          <w:sz w:val="28"/>
          <w:szCs w:val="28"/>
        </w:rPr>
        <w:t>Основни данни за организацията, фактлистове, биографии на основния мениджърски състав</w:t>
      </w:r>
    </w:p>
    <w:p>
      <w:pPr>
        <w:pStyle w:val="Normal"/>
        <w:numPr>
          <w:ilvl w:val="0"/>
          <w:numId w:val="30"/>
        </w:numPr>
        <w:spacing w:lineRule="auto" w:line="360"/>
        <w:jc w:val="both"/>
        <w:rPr>
          <w:sz w:val="28"/>
          <w:szCs w:val="28"/>
        </w:rPr>
      </w:pPr>
      <w:r>
        <w:rPr>
          <w:sz w:val="28"/>
          <w:szCs w:val="28"/>
        </w:rPr>
        <w:t>Подготовка на основни информации, не по-късно от един час след кризисното събитие. Цялата информация да бъде точна и потвърдена от няколко източника.</w:t>
      </w:r>
    </w:p>
    <w:p>
      <w:pPr>
        <w:pStyle w:val="Normal"/>
        <w:numPr>
          <w:ilvl w:val="0"/>
          <w:numId w:val="30"/>
        </w:numPr>
        <w:spacing w:lineRule="auto" w:line="360"/>
        <w:jc w:val="both"/>
        <w:rPr>
          <w:sz w:val="28"/>
          <w:szCs w:val="28"/>
        </w:rPr>
      </w:pPr>
      <w:r>
        <w:rPr>
          <w:sz w:val="28"/>
          <w:szCs w:val="28"/>
        </w:rPr>
        <w:t>Да не се дават имена на засегнати и/или пострадали от събитието няма доказателства и докато не са уведомени за това свързаните с тях организации/личности.</w:t>
      </w:r>
    </w:p>
    <w:p>
      <w:pPr>
        <w:pStyle w:val="Normal"/>
        <w:numPr>
          <w:ilvl w:val="0"/>
          <w:numId w:val="30"/>
        </w:numPr>
        <w:spacing w:lineRule="auto" w:line="360"/>
        <w:jc w:val="both"/>
        <w:rPr>
          <w:sz w:val="28"/>
          <w:szCs w:val="28"/>
        </w:rPr>
      </w:pPr>
      <w:r>
        <w:rPr>
          <w:sz w:val="28"/>
          <w:szCs w:val="28"/>
        </w:rPr>
        <w:t>Уточняване на подготвените материали с помощта на мениджърите, юристите</w:t>
      </w:r>
    </w:p>
    <w:p>
      <w:pPr>
        <w:pStyle w:val="Normal"/>
        <w:numPr>
          <w:ilvl w:val="0"/>
          <w:numId w:val="30"/>
        </w:numPr>
        <w:spacing w:lineRule="auto" w:line="360"/>
        <w:jc w:val="both"/>
        <w:rPr>
          <w:sz w:val="28"/>
          <w:szCs w:val="28"/>
        </w:rPr>
      </w:pPr>
      <w:r>
        <w:rPr>
          <w:sz w:val="28"/>
          <w:szCs w:val="28"/>
        </w:rPr>
        <w:t>Подготовка и транслиране на новините до националните и локалните масмедии, осигуряване на специализирани публикации и бюлетини за служителите на организацията</w:t>
      </w:r>
    </w:p>
    <w:p>
      <w:pPr>
        <w:pStyle w:val="Normal"/>
        <w:numPr>
          <w:ilvl w:val="0"/>
          <w:numId w:val="30"/>
        </w:numPr>
        <w:spacing w:lineRule="auto" w:line="360"/>
        <w:jc w:val="both"/>
        <w:rPr>
          <w:sz w:val="28"/>
          <w:szCs w:val="28"/>
        </w:rPr>
      </w:pPr>
      <w:r>
        <w:rPr>
          <w:sz w:val="28"/>
          <w:szCs w:val="28"/>
        </w:rPr>
        <w:t>Изготвяне на бюлетин за развитието на кризата по часове и дни</w:t>
      </w:r>
    </w:p>
    <w:p>
      <w:pPr>
        <w:pStyle w:val="Normal"/>
        <w:numPr>
          <w:ilvl w:val="0"/>
          <w:numId w:val="30"/>
        </w:numPr>
        <w:spacing w:lineRule="auto" w:line="360"/>
        <w:jc w:val="both"/>
        <w:rPr>
          <w:sz w:val="28"/>
          <w:szCs w:val="28"/>
        </w:rPr>
      </w:pPr>
      <w:r>
        <w:rPr>
          <w:sz w:val="28"/>
          <w:szCs w:val="28"/>
        </w:rPr>
        <w:t>Използавене принципа “един глас” – информация се дава само съгласно официалните изявления</w:t>
      </w:r>
    </w:p>
    <w:p>
      <w:pPr>
        <w:pStyle w:val="Normal"/>
        <w:numPr>
          <w:ilvl w:val="0"/>
          <w:numId w:val="30"/>
        </w:numPr>
        <w:spacing w:lineRule="auto" w:line="360"/>
        <w:jc w:val="both"/>
        <w:rPr>
          <w:sz w:val="28"/>
          <w:szCs w:val="28"/>
        </w:rPr>
      </w:pPr>
      <w:r>
        <w:rPr>
          <w:sz w:val="28"/>
          <w:szCs w:val="28"/>
        </w:rPr>
        <w:t>Пълно разкритие, с изключение на поемане на вината.</w:t>
      </w:r>
    </w:p>
    <w:p>
      <w:pPr>
        <w:pStyle w:val="Normal"/>
        <w:numPr>
          <w:ilvl w:val="1"/>
          <w:numId w:val="8"/>
        </w:numPr>
        <w:spacing w:lineRule="auto" w:line="360"/>
        <w:jc w:val="both"/>
        <w:rPr>
          <w:sz w:val="28"/>
          <w:szCs w:val="28"/>
          <w:u w:val="single"/>
        </w:rPr>
      </w:pPr>
      <w:r>
        <w:rPr>
          <w:sz w:val="28"/>
          <w:szCs w:val="28"/>
          <w:u w:val="single"/>
        </w:rPr>
        <w:t>Обществен информационен център</w:t>
      </w:r>
    </w:p>
    <w:p>
      <w:pPr>
        <w:pStyle w:val="Normal"/>
        <w:numPr>
          <w:ilvl w:val="0"/>
          <w:numId w:val="29"/>
        </w:numPr>
        <w:spacing w:lineRule="auto" w:line="360"/>
        <w:jc w:val="both"/>
        <w:rPr>
          <w:sz w:val="28"/>
          <w:szCs w:val="28"/>
        </w:rPr>
      </w:pPr>
      <w:r>
        <w:rPr>
          <w:sz w:val="28"/>
          <w:szCs w:val="28"/>
        </w:rPr>
        <w:t>Да се отговаря на всички телефонни запитвания с точна информация</w:t>
      </w:r>
    </w:p>
    <w:p>
      <w:pPr>
        <w:pStyle w:val="Normal"/>
        <w:numPr>
          <w:ilvl w:val="0"/>
          <w:numId w:val="29"/>
        </w:numPr>
        <w:spacing w:lineRule="auto" w:line="360"/>
        <w:jc w:val="both"/>
        <w:rPr>
          <w:sz w:val="28"/>
          <w:szCs w:val="28"/>
        </w:rPr>
      </w:pPr>
      <w:r>
        <w:rPr>
          <w:sz w:val="28"/>
          <w:szCs w:val="28"/>
        </w:rPr>
        <w:t>Да се снабдят с информация тези групи, при които могат да възникнат слухове</w:t>
      </w:r>
    </w:p>
    <w:p>
      <w:pPr>
        <w:pStyle w:val="Normal"/>
        <w:numPr>
          <w:ilvl w:val="0"/>
          <w:numId w:val="29"/>
        </w:numPr>
        <w:spacing w:lineRule="auto" w:line="360"/>
        <w:jc w:val="both"/>
        <w:rPr>
          <w:sz w:val="28"/>
          <w:szCs w:val="28"/>
        </w:rPr>
      </w:pPr>
      <w:r>
        <w:rPr>
          <w:sz w:val="28"/>
          <w:szCs w:val="28"/>
        </w:rPr>
        <w:t>Провеждане на срещи с групите, нуждаещи се от повече информация</w:t>
      </w:r>
    </w:p>
    <w:p>
      <w:pPr>
        <w:pStyle w:val="Normal"/>
        <w:numPr>
          <w:ilvl w:val="0"/>
          <w:numId w:val="29"/>
        </w:numPr>
        <w:spacing w:lineRule="auto" w:line="360"/>
        <w:jc w:val="both"/>
        <w:rPr>
          <w:sz w:val="28"/>
          <w:szCs w:val="28"/>
        </w:rPr>
      </w:pPr>
      <w:r>
        <w:rPr>
          <w:sz w:val="28"/>
          <w:szCs w:val="28"/>
        </w:rPr>
        <w:t>Указания за служителите на компанията/организацията да не правят несъгласувани изявления пред представители на медиите</w:t>
      </w:r>
    </w:p>
    <w:p>
      <w:pPr>
        <w:pStyle w:val="Normal"/>
        <w:numPr>
          <w:ilvl w:val="0"/>
          <w:numId w:val="8"/>
        </w:numPr>
        <w:spacing w:lineRule="auto" w:line="360"/>
        <w:jc w:val="both"/>
        <w:rPr>
          <w:sz w:val="28"/>
          <w:szCs w:val="28"/>
        </w:rPr>
      </w:pPr>
      <w:r>
        <w:rPr>
          <w:sz w:val="28"/>
          <w:szCs w:val="28"/>
        </w:rPr>
        <w:t>Медиа информационен център</w:t>
      </w:r>
    </w:p>
    <w:p>
      <w:pPr>
        <w:pStyle w:val="Normal"/>
        <w:numPr>
          <w:ilvl w:val="0"/>
          <w:numId w:val="23"/>
        </w:numPr>
        <w:tabs>
          <w:tab w:val="clear" w:pos="708"/>
          <w:tab w:val="left" w:pos="420" w:leader="none"/>
        </w:tabs>
        <w:spacing w:lineRule="auto" w:line="360"/>
        <w:ind w:left="420" w:hanging="360"/>
        <w:jc w:val="both"/>
        <w:rPr>
          <w:sz w:val="28"/>
          <w:szCs w:val="28"/>
        </w:rPr>
      </w:pPr>
      <w:r>
        <w:rPr>
          <w:sz w:val="28"/>
          <w:szCs w:val="28"/>
        </w:rPr>
        <w:t>Определя се място за представител на медиите, където могат да се съберат при необходимост</w:t>
      </w:r>
    </w:p>
    <w:p>
      <w:pPr>
        <w:pStyle w:val="Normal"/>
        <w:numPr>
          <w:ilvl w:val="0"/>
          <w:numId w:val="23"/>
        </w:numPr>
        <w:tabs>
          <w:tab w:val="clear" w:pos="708"/>
          <w:tab w:val="left" w:pos="420" w:leader="none"/>
        </w:tabs>
        <w:spacing w:lineRule="auto" w:line="360"/>
        <w:ind w:left="420" w:hanging="360"/>
        <w:jc w:val="both"/>
        <w:rPr>
          <w:sz w:val="28"/>
          <w:szCs w:val="28"/>
        </w:rPr>
      </w:pPr>
      <w:r>
        <w:rPr>
          <w:sz w:val="28"/>
          <w:szCs w:val="28"/>
        </w:rPr>
        <w:t>Избира се официален говорител, намиращ се през цялото време в информационния център</w:t>
      </w:r>
    </w:p>
    <w:p>
      <w:pPr>
        <w:pStyle w:val="Normal"/>
        <w:spacing w:lineRule="auto" w:line="360"/>
        <w:jc w:val="both"/>
        <w:rPr/>
      </w:pPr>
      <w:r>
        <w:rPr>
          <w:sz w:val="28"/>
          <w:szCs w:val="28"/>
        </w:rPr>
        <w:t xml:space="preserve">5 . 3 . ПР управление на кризи: </w:t>
      </w:r>
    </w:p>
    <w:p>
      <w:pPr>
        <w:pStyle w:val="Normal"/>
        <w:spacing w:lineRule="auto" w:line="360"/>
        <w:ind w:firstLine="360"/>
        <w:jc w:val="both"/>
        <w:rPr>
          <w:sz w:val="28"/>
          <w:szCs w:val="28"/>
          <w:u w:val="single"/>
        </w:rPr>
      </w:pPr>
      <w:r>
        <w:rPr>
          <w:sz w:val="28"/>
          <w:szCs w:val="28"/>
          <w:u w:val="single"/>
        </w:rPr>
        <w:t>Основни етапи и фази:</w:t>
      </w:r>
    </w:p>
    <w:p>
      <w:pPr>
        <w:pStyle w:val="Normal"/>
        <w:numPr>
          <w:ilvl w:val="0"/>
          <w:numId w:val="18"/>
        </w:numPr>
        <w:tabs>
          <w:tab w:val="clear" w:pos="708"/>
          <w:tab w:val="left" w:pos="1080" w:leader="none"/>
        </w:tabs>
        <w:spacing w:lineRule="auto" w:line="360"/>
        <w:ind w:left="1080" w:hanging="360"/>
        <w:jc w:val="both"/>
        <w:rPr>
          <w:sz w:val="28"/>
          <w:szCs w:val="28"/>
        </w:rPr>
      </w:pPr>
      <w:r>
        <w:rPr>
          <w:sz w:val="28"/>
          <w:szCs w:val="28"/>
        </w:rPr>
        <w:t>Формулиране на стратегията</w:t>
      </w:r>
    </w:p>
    <w:p>
      <w:pPr>
        <w:pStyle w:val="Normal"/>
        <w:numPr>
          <w:ilvl w:val="0"/>
          <w:numId w:val="18"/>
        </w:numPr>
        <w:tabs>
          <w:tab w:val="clear" w:pos="708"/>
          <w:tab w:val="left" w:pos="1080" w:leader="none"/>
        </w:tabs>
        <w:spacing w:lineRule="auto" w:line="360"/>
        <w:ind w:left="1080" w:hanging="360"/>
        <w:jc w:val="both"/>
        <w:rPr>
          <w:sz w:val="28"/>
          <w:szCs w:val="28"/>
        </w:rPr>
      </w:pPr>
      <w:r>
        <w:rPr>
          <w:sz w:val="28"/>
          <w:szCs w:val="28"/>
        </w:rPr>
        <w:t>Структуриране и разработване на стратегията</w:t>
      </w:r>
    </w:p>
    <w:p>
      <w:pPr>
        <w:pStyle w:val="Normal"/>
        <w:numPr>
          <w:ilvl w:val="0"/>
          <w:numId w:val="18"/>
        </w:numPr>
        <w:tabs>
          <w:tab w:val="clear" w:pos="708"/>
          <w:tab w:val="left" w:pos="1080" w:leader="none"/>
        </w:tabs>
        <w:spacing w:lineRule="auto" w:line="360"/>
        <w:ind w:left="1080" w:hanging="360"/>
        <w:jc w:val="both"/>
        <w:rPr>
          <w:sz w:val="28"/>
          <w:szCs w:val="28"/>
        </w:rPr>
      </w:pPr>
      <w:r>
        <w:rPr>
          <w:sz w:val="28"/>
          <w:szCs w:val="28"/>
        </w:rPr>
        <w:t>Реализиране на стратегията</w:t>
      </w:r>
    </w:p>
    <w:p>
      <w:pPr>
        <w:pStyle w:val="Normal"/>
        <w:numPr>
          <w:ilvl w:val="0"/>
          <w:numId w:val="18"/>
        </w:numPr>
        <w:tabs>
          <w:tab w:val="clear" w:pos="708"/>
          <w:tab w:val="left" w:pos="1080" w:leader="none"/>
        </w:tabs>
        <w:spacing w:lineRule="auto" w:line="360"/>
        <w:ind w:left="1080" w:hanging="360"/>
        <w:jc w:val="both"/>
        <w:rPr>
          <w:sz w:val="28"/>
          <w:szCs w:val="28"/>
        </w:rPr>
      </w:pPr>
      <w:r>
        <w:rPr>
          <w:sz w:val="28"/>
          <w:szCs w:val="28"/>
        </w:rPr>
        <w:t>Оценка на възможните рискове</w:t>
      </w:r>
    </w:p>
    <w:p>
      <w:pPr>
        <w:pStyle w:val="Normal"/>
        <w:numPr>
          <w:ilvl w:val="0"/>
          <w:numId w:val="18"/>
        </w:numPr>
        <w:tabs>
          <w:tab w:val="clear" w:pos="708"/>
          <w:tab w:val="left" w:pos="1080" w:leader="none"/>
        </w:tabs>
        <w:spacing w:lineRule="auto" w:line="360"/>
        <w:ind w:left="1080" w:hanging="360"/>
        <w:jc w:val="both"/>
        <w:rPr>
          <w:sz w:val="28"/>
          <w:szCs w:val="28"/>
        </w:rPr>
      </w:pPr>
      <w:r>
        <w:rPr>
          <w:sz w:val="28"/>
          <w:szCs w:val="28"/>
        </w:rPr>
        <w:t>Подготовка за извънредна ситуация</w:t>
      </w:r>
    </w:p>
    <w:p>
      <w:pPr>
        <w:pStyle w:val="Normal"/>
        <w:numPr>
          <w:ilvl w:val="0"/>
          <w:numId w:val="18"/>
        </w:numPr>
        <w:tabs>
          <w:tab w:val="clear" w:pos="708"/>
          <w:tab w:val="left" w:pos="1080" w:leader="none"/>
        </w:tabs>
        <w:spacing w:lineRule="auto" w:line="360"/>
        <w:ind w:left="1080" w:hanging="360"/>
        <w:jc w:val="both"/>
        <w:rPr>
          <w:sz w:val="28"/>
          <w:szCs w:val="28"/>
        </w:rPr>
      </w:pPr>
      <w:r>
        <w:rPr>
          <w:sz w:val="28"/>
          <w:szCs w:val="28"/>
        </w:rPr>
        <w:t>Противодействие на ситуацията</w:t>
      </w:r>
    </w:p>
    <w:p>
      <w:pPr>
        <w:pStyle w:val="Normal"/>
        <w:spacing w:lineRule="auto" w:line="360"/>
        <w:ind w:firstLine="360"/>
        <w:jc w:val="both"/>
        <w:rPr>
          <w:sz w:val="28"/>
          <w:szCs w:val="28"/>
          <w:u w:val="single"/>
        </w:rPr>
      </w:pPr>
      <w:r>
        <w:rPr>
          <w:sz w:val="28"/>
          <w:szCs w:val="28"/>
          <w:u w:val="single"/>
        </w:rPr>
        <w:t>Основни функции и подетапи:</w:t>
      </w:r>
    </w:p>
    <w:p>
      <w:pPr>
        <w:pStyle w:val="Normal"/>
        <w:numPr>
          <w:ilvl w:val="0"/>
          <w:numId w:val="11"/>
        </w:numPr>
        <w:tabs>
          <w:tab w:val="clear" w:pos="708"/>
          <w:tab w:val="left" w:pos="1080" w:leader="none"/>
        </w:tabs>
        <w:spacing w:lineRule="auto" w:line="360"/>
        <w:ind w:left="1080" w:hanging="360"/>
        <w:jc w:val="both"/>
        <w:rPr>
          <w:sz w:val="28"/>
          <w:szCs w:val="28"/>
        </w:rPr>
      </w:pPr>
      <w:r>
        <w:rPr>
          <w:sz w:val="28"/>
          <w:szCs w:val="28"/>
        </w:rPr>
        <w:t>Информационно обезпечение на процеса на управление</w:t>
      </w:r>
    </w:p>
    <w:p>
      <w:pPr>
        <w:pStyle w:val="Normal"/>
        <w:numPr>
          <w:ilvl w:val="0"/>
          <w:numId w:val="11"/>
        </w:numPr>
        <w:tabs>
          <w:tab w:val="clear" w:pos="708"/>
          <w:tab w:val="left" w:pos="1080" w:leader="none"/>
        </w:tabs>
        <w:spacing w:lineRule="auto" w:line="360"/>
        <w:ind w:left="1080" w:hanging="360"/>
        <w:jc w:val="both"/>
        <w:rPr>
          <w:sz w:val="28"/>
          <w:szCs w:val="28"/>
        </w:rPr>
      </w:pPr>
      <w:r>
        <w:rPr>
          <w:sz w:val="28"/>
          <w:szCs w:val="28"/>
        </w:rPr>
        <w:t>Анализ на информацията от гледна точка на оценка на риска за пострадалите, определяне на комуникационните приоритети и първостепенните аудитории</w:t>
      </w:r>
    </w:p>
    <w:p>
      <w:pPr>
        <w:pStyle w:val="Normal"/>
        <w:numPr>
          <w:ilvl w:val="0"/>
          <w:numId w:val="11"/>
        </w:numPr>
        <w:tabs>
          <w:tab w:val="clear" w:pos="708"/>
          <w:tab w:val="left" w:pos="1080" w:leader="none"/>
        </w:tabs>
        <w:spacing w:lineRule="auto" w:line="360"/>
        <w:ind w:left="1080" w:hanging="360"/>
        <w:jc w:val="both"/>
        <w:rPr>
          <w:sz w:val="28"/>
          <w:szCs w:val="28"/>
        </w:rPr>
      </w:pPr>
      <w:r>
        <w:rPr>
          <w:sz w:val="28"/>
          <w:szCs w:val="28"/>
        </w:rPr>
        <w:t>Прогнозиране на потенциалните проблеми и конфликти</w:t>
      </w:r>
    </w:p>
    <w:p>
      <w:pPr>
        <w:pStyle w:val="Normal"/>
        <w:numPr>
          <w:ilvl w:val="0"/>
          <w:numId w:val="11"/>
        </w:numPr>
        <w:tabs>
          <w:tab w:val="clear" w:pos="708"/>
          <w:tab w:val="left" w:pos="1080" w:leader="none"/>
        </w:tabs>
        <w:spacing w:lineRule="auto" w:line="360"/>
        <w:ind w:left="1080" w:hanging="360"/>
        <w:jc w:val="both"/>
        <w:rPr>
          <w:sz w:val="28"/>
          <w:szCs w:val="28"/>
        </w:rPr>
      </w:pPr>
      <w:r>
        <w:rPr>
          <w:sz w:val="28"/>
          <w:szCs w:val="28"/>
        </w:rPr>
        <w:t>Разработване на планове за управление на риска</w:t>
      </w:r>
    </w:p>
    <w:p>
      <w:pPr>
        <w:pStyle w:val="Normal"/>
        <w:numPr>
          <w:ilvl w:val="0"/>
          <w:numId w:val="11"/>
        </w:numPr>
        <w:tabs>
          <w:tab w:val="clear" w:pos="708"/>
          <w:tab w:val="left" w:pos="1080" w:leader="none"/>
        </w:tabs>
        <w:spacing w:lineRule="auto" w:line="360"/>
        <w:ind w:left="1080" w:hanging="360"/>
        <w:jc w:val="both"/>
        <w:rPr>
          <w:sz w:val="28"/>
          <w:szCs w:val="28"/>
        </w:rPr>
      </w:pPr>
      <w:r>
        <w:rPr>
          <w:sz w:val="28"/>
          <w:szCs w:val="28"/>
        </w:rPr>
        <w:t>Подготовка на екипи и технологични средства</w:t>
      </w:r>
    </w:p>
    <w:p>
      <w:pPr>
        <w:pStyle w:val="Normal"/>
        <w:spacing w:lineRule="auto" w:line="360"/>
        <w:jc w:val="both"/>
        <w:rPr>
          <w:b/>
          <w:b/>
          <w:sz w:val="28"/>
          <w:szCs w:val="28"/>
        </w:rPr>
      </w:pPr>
      <w:r>
        <w:rPr>
          <w:b/>
          <w:sz w:val="28"/>
          <w:szCs w:val="28"/>
        </w:rPr>
        <w:t>6 . ИНТЕРНЕТ УСЛУГИТЕ В РАЗВИТИЕТО НА СЪВРЕМЕННИЯ ТУРИЗЪМ .</w:t>
      </w:r>
    </w:p>
    <w:p>
      <w:pPr>
        <w:pStyle w:val="Normal"/>
        <w:spacing w:lineRule="auto" w:line="360"/>
        <w:jc w:val="both"/>
        <w:rPr>
          <w:sz w:val="28"/>
          <w:szCs w:val="28"/>
          <w:u w:val="single"/>
        </w:rPr>
      </w:pPr>
      <w:r>
        <w:rPr>
          <w:sz w:val="28"/>
          <w:szCs w:val="28"/>
        </w:rPr>
        <w:t xml:space="preserve">6 . 1 .  </w:t>
      </w:r>
      <w:r>
        <w:rPr>
          <w:sz w:val="28"/>
          <w:szCs w:val="28"/>
          <w:u w:val="single"/>
        </w:rPr>
        <w:t>Интернет услугите в туристическия продукт .</w:t>
      </w:r>
    </w:p>
    <w:p>
      <w:pPr>
        <w:pStyle w:val="Normal"/>
        <w:spacing w:lineRule="auto" w:line="360"/>
        <w:jc w:val="both"/>
        <w:rPr/>
      </w:pPr>
      <w:r>
        <w:rPr>
          <w:sz w:val="28"/>
          <w:szCs w:val="28"/>
          <w:lang w:val="en-US"/>
        </w:rPr>
        <w:t xml:space="preserve">          </w:t>
      </w:r>
      <w:r>
        <w:rPr>
          <w:sz w:val="28"/>
          <w:szCs w:val="28"/>
          <w:lang w:val="en-US"/>
        </w:rPr>
        <w:t>E</w:t>
      </w:r>
      <w:r>
        <w:rPr>
          <w:sz w:val="28"/>
          <w:szCs w:val="28"/>
        </w:rPr>
        <w:t>дна от най – ранните , регистрирани в специализираната литература дефиниции за туризма, е тази на Вилхелм Моргенрот ( 1927 ) :</w:t>
      </w:r>
    </w:p>
    <w:p>
      <w:pPr>
        <w:pStyle w:val="Normal"/>
        <w:spacing w:lineRule="auto" w:line="360"/>
        <w:jc w:val="both"/>
        <w:rPr>
          <w:sz w:val="28"/>
          <w:szCs w:val="28"/>
        </w:rPr>
      </w:pPr>
      <w:r>
        <w:rPr>
          <w:sz w:val="28"/>
          <w:szCs w:val="28"/>
        </w:rPr>
        <w:t xml:space="preserve">          „ </w:t>
      </w:r>
      <w:r>
        <w:rPr>
          <w:sz w:val="28"/>
          <w:szCs w:val="28"/>
        </w:rPr>
        <w:t>Туризмът, в тесния смисъл на понятието, е движение на лица, които временно се отдалечават от постоянното местожителство за задоволяване на жизнени и културни потребнисти или лични желания от различен вид ” .</w:t>
      </w:r>
    </w:p>
    <w:p>
      <w:pPr>
        <w:pStyle w:val="Normal"/>
        <w:spacing w:lineRule="auto" w:line="360"/>
        <w:jc w:val="both"/>
        <w:rPr>
          <w:sz w:val="28"/>
          <w:szCs w:val="28"/>
        </w:rPr>
      </w:pPr>
      <w:r>
        <w:rPr>
          <w:sz w:val="28"/>
          <w:szCs w:val="28"/>
        </w:rPr>
        <w:t xml:space="preserve">          </w:t>
      </w:r>
      <w:r>
        <w:rPr>
          <w:sz w:val="28"/>
          <w:szCs w:val="28"/>
        </w:rPr>
        <w:t xml:space="preserve">В нея се извежда на преден план динамичната фаза на туристическия процес и се акцентира върху дейностите на индивида, който предприема туристическото пътуване . Моргенрот определя две важни условия за утвърждаване на туризма като явление : временно отдалечаване от постоянното местожителство и процес на задоволяване на потребности от специфичен вид . </w:t>
      </w:r>
    </w:p>
    <w:p>
      <w:pPr>
        <w:pStyle w:val="Normal"/>
        <w:spacing w:lineRule="auto" w:line="360"/>
        <w:jc w:val="both"/>
        <w:rPr>
          <w:sz w:val="28"/>
          <w:szCs w:val="28"/>
        </w:rPr>
      </w:pPr>
      <w:r>
        <w:rPr>
          <w:sz w:val="28"/>
          <w:szCs w:val="28"/>
        </w:rPr>
        <w:t xml:space="preserve">          </w:t>
      </w:r>
      <w:r>
        <w:rPr>
          <w:sz w:val="28"/>
          <w:szCs w:val="28"/>
        </w:rPr>
        <w:t>Роберт Глюксман в своя труд ( 1935 ) характеризира туризма като „ Съвкупност от отношения, между този, който временно пребивава в дадена място и онзи, който живее в това място ” .</w:t>
      </w:r>
    </w:p>
    <w:p>
      <w:pPr>
        <w:pStyle w:val="Normal"/>
        <w:spacing w:lineRule="auto" w:line="360"/>
        <w:jc w:val="both"/>
        <w:rPr>
          <w:sz w:val="28"/>
          <w:szCs w:val="28"/>
        </w:rPr>
      </w:pPr>
      <w:r>
        <w:rPr>
          <w:sz w:val="28"/>
          <w:szCs w:val="28"/>
        </w:rPr>
        <w:t xml:space="preserve">          </w:t>
      </w:r>
      <w:r>
        <w:rPr>
          <w:sz w:val="28"/>
          <w:szCs w:val="28"/>
        </w:rPr>
        <w:t>Въведеният нов елемент е съвкупност  от отношения, на който по – късно се основават множество други дефиниции на немски език и теотетични постановки за туристическото обслужване, социалнопсихологическите харектеристики на туристическия процес и др.</w:t>
      </w:r>
    </w:p>
    <w:p>
      <w:pPr>
        <w:pStyle w:val="Normal"/>
        <w:spacing w:lineRule="auto" w:line="360"/>
        <w:jc w:val="both"/>
        <w:rPr>
          <w:sz w:val="28"/>
          <w:szCs w:val="28"/>
        </w:rPr>
      </w:pPr>
      <w:r>
        <w:rPr>
          <w:sz w:val="28"/>
          <w:szCs w:val="28"/>
        </w:rPr>
        <w:t xml:space="preserve">          </w:t>
      </w:r>
      <w:r>
        <w:rPr>
          <w:sz w:val="28"/>
          <w:szCs w:val="28"/>
        </w:rPr>
        <w:t>Туризмът е водещ отрасъл в националната ни икономика и ефективен инструмент за социално – икономическия растеж на страната ни . Той задоволява човешки потребности, свързани с пътуване, почивки и използване на свободно време . Когато се говори за туризъм, това понятие се свързва с други две, производни от него – т . нар . „ туристически продукт ” и „ туристическа услуга ” .</w:t>
      </w:r>
    </w:p>
    <w:p>
      <w:pPr>
        <w:pStyle w:val="Normal"/>
        <w:spacing w:lineRule="auto" w:line="360"/>
        <w:jc w:val="both"/>
        <w:rPr>
          <w:sz w:val="28"/>
          <w:szCs w:val="28"/>
        </w:rPr>
      </w:pPr>
      <w:r>
        <w:rPr>
          <w:sz w:val="28"/>
          <w:szCs w:val="28"/>
        </w:rPr>
        <w:t xml:space="preserve">          </w:t>
      </w:r>
      <w:r>
        <w:rPr>
          <w:sz w:val="28"/>
          <w:szCs w:val="28"/>
        </w:rPr>
        <w:t>Туристическия продукт е сложна система от веществени и нематериални блага от платени и безплатни ползи . При него съществуват две фази на производство . Това са :</w:t>
      </w:r>
    </w:p>
    <w:p>
      <w:pPr>
        <w:pStyle w:val="Normal"/>
        <w:spacing w:lineRule="auto" w:line="360"/>
        <w:jc w:val="both"/>
        <w:rPr>
          <w:sz w:val="28"/>
          <w:szCs w:val="28"/>
        </w:rPr>
      </w:pPr>
      <w:r>
        <w:rPr>
          <w:sz w:val="28"/>
          <w:szCs w:val="28"/>
        </w:rPr>
        <w:t xml:space="preserve">          </w:t>
      </w:r>
      <w:r>
        <w:rPr>
          <w:sz w:val="28"/>
          <w:szCs w:val="28"/>
        </w:rPr>
        <w:t>1 . Подготовка на туристическия продукт ( създаване на материална база, подготовка на кадри, разполагане на продукта във времето и пространството, преди да бъдат обслужени туристите ) .</w:t>
      </w:r>
    </w:p>
    <w:p>
      <w:pPr>
        <w:pStyle w:val="Normal"/>
        <w:spacing w:lineRule="auto" w:line="360"/>
        <w:jc w:val="both"/>
        <w:rPr>
          <w:sz w:val="28"/>
          <w:szCs w:val="28"/>
        </w:rPr>
      </w:pPr>
      <w:r>
        <w:rPr>
          <w:sz w:val="28"/>
          <w:szCs w:val="28"/>
        </w:rPr>
        <w:t xml:space="preserve">          </w:t>
      </w:r>
      <w:r>
        <w:rPr>
          <w:sz w:val="28"/>
          <w:szCs w:val="28"/>
        </w:rPr>
        <w:t>2 . Производство и потребление на туристическия продукт под формата на обслужване ( т . нар . – туристически услуги ) .</w:t>
      </w:r>
    </w:p>
    <w:p>
      <w:pPr>
        <w:pStyle w:val="Normal"/>
        <w:spacing w:lineRule="auto" w:line="360"/>
        <w:jc w:val="both"/>
        <w:rPr>
          <w:sz w:val="28"/>
          <w:szCs w:val="28"/>
        </w:rPr>
      </w:pPr>
      <w:r>
        <w:rPr>
          <w:sz w:val="28"/>
          <w:szCs w:val="28"/>
        </w:rPr>
        <w:t xml:space="preserve">          </w:t>
      </w:r>
      <w:r>
        <w:rPr>
          <w:sz w:val="28"/>
          <w:szCs w:val="28"/>
        </w:rPr>
        <w:t>Туристическите услуги имат следните характеристики :</w:t>
      </w:r>
    </w:p>
    <w:p>
      <w:pPr>
        <w:pStyle w:val="Normal"/>
        <w:numPr>
          <w:ilvl w:val="0"/>
          <w:numId w:val="10"/>
        </w:numPr>
        <w:spacing w:lineRule="auto" w:line="360"/>
        <w:jc w:val="both"/>
        <w:rPr>
          <w:sz w:val="28"/>
          <w:szCs w:val="28"/>
        </w:rPr>
      </w:pPr>
      <w:r>
        <w:rPr>
          <w:sz w:val="28"/>
          <w:szCs w:val="28"/>
        </w:rPr>
        <w:t>производството и потреблението съвпадат във времето и пространството ;</w:t>
      </w:r>
    </w:p>
    <w:p>
      <w:pPr>
        <w:pStyle w:val="Normal"/>
        <w:numPr>
          <w:ilvl w:val="0"/>
          <w:numId w:val="10"/>
        </w:numPr>
        <w:spacing w:lineRule="auto" w:line="360"/>
        <w:jc w:val="both"/>
        <w:rPr/>
      </w:pPr>
      <w:r>
        <w:rPr>
          <w:sz w:val="28"/>
          <w:szCs w:val="28"/>
        </w:rPr>
        <w:t>обекта на туристическата услуга е потребителя, госта, клиента ;</w:t>
      </w:r>
    </w:p>
    <w:p>
      <w:pPr>
        <w:pStyle w:val="Normal"/>
        <w:numPr>
          <w:ilvl w:val="0"/>
          <w:numId w:val="10"/>
        </w:numPr>
        <w:spacing w:lineRule="auto" w:line="360"/>
        <w:jc w:val="both"/>
        <w:rPr>
          <w:sz w:val="28"/>
          <w:szCs w:val="28"/>
        </w:rPr>
      </w:pPr>
      <w:r>
        <w:rPr>
          <w:sz w:val="28"/>
          <w:szCs w:val="28"/>
        </w:rPr>
        <w:t>от важно значение е своевременното предоставяне в определен момент на услугите .</w:t>
      </w:r>
    </w:p>
    <w:p>
      <w:pPr>
        <w:pStyle w:val="Normal"/>
        <w:spacing w:lineRule="auto" w:line="360"/>
        <w:jc w:val="both"/>
        <w:rPr>
          <w:sz w:val="28"/>
          <w:szCs w:val="28"/>
        </w:rPr>
      </w:pPr>
      <w:r>
        <w:rPr>
          <w:sz w:val="28"/>
          <w:szCs w:val="28"/>
        </w:rPr>
        <w:t xml:space="preserve">          </w:t>
      </w:r>
      <w:r>
        <w:rPr>
          <w:sz w:val="28"/>
          <w:szCs w:val="28"/>
        </w:rPr>
        <w:t>Няма определено определение за туристически продукт, някои го характеризират чрез трите основни услуги : подслон, хранене и транспорт .</w:t>
      </w:r>
    </w:p>
    <w:p>
      <w:pPr>
        <w:pStyle w:val="Normal"/>
        <w:spacing w:lineRule="auto" w:line="360"/>
        <w:jc w:val="both"/>
        <w:rPr>
          <w:sz w:val="28"/>
          <w:szCs w:val="28"/>
        </w:rPr>
      </w:pPr>
      <w:r>
        <w:rPr>
          <w:sz w:val="28"/>
          <w:szCs w:val="28"/>
        </w:rPr>
        <w:t xml:space="preserve">          </w:t>
      </w:r>
      <w:r>
        <w:rPr>
          <w:sz w:val="28"/>
          <w:szCs w:val="28"/>
        </w:rPr>
        <w:t>Туристическият продукт най – общо се характеризира със следните основни признаци :</w:t>
      </w:r>
    </w:p>
    <w:p>
      <w:pPr>
        <w:pStyle w:val="Normal"/>
        <w:numPr>
          <w:ilvl w:val="0"/>
          <w:numId w:val="24"/>
        </w:numPr>
        <w:spacing w:lineRule="auto" w:line="360"/>
        <w:jc w:val="both"/>
        <w:rPr>
          <w:sz w:val="28"/>
          <w:szCs w:val="28"/>
        </w:rPr>
      </w:pPr>
      <w:r>
        <w:rPr>
          <w:sz w:val="28"/>
          <w:szCs w:val="28"/>
        </w:rPr>
        <w:t>Нематериалност – за туристическия продукт се създават материални услуги, но същността му е, че той самият е вид услуга, качествено зависи от два елемента : материална база и професионално квалифицирано обслужване .</w:t>
      </w:r>
    </w:p>
    <w:p>
      <w:pPr>
        <w:pStyle w:val="Normal"/>
        <w:numPr>
          <w:ilvl w:val="0"/>
          <w:numId w:val="24"/>
        </w:numPr>
        <w:spacing w:lineRule="auto" w:line="360"/>
        <w:jc w:val="both"/>
        <w:rPr>
          <w:sz w:val="28"/>
          <w:szCs w:val="28"/>
        </w:rPr>
      </w:pPr>
      <w:r>
        <w:rPr>
          <w:sz w:val="28"/>
          <w:szCs w:val="28"/>
        </w:rPr>
        <w:t>Краткотрайност – съществува когато има обслужване на туристи . Празните стаи в хотелите и местата в ресторантите не са туристически продукт – трябва да има производство и потребление едновременно . Основен проблем на туристическия продукт е осигуряване на заетост .</w:t>
      </w:r>
    </w:p>
    <w:p>
      <w:pPr>
        <w:pStyle w:val="Normal"/>
        <w:numPr>
          <w:ilvl w:val="0"/>
          <w:numId w:val="24"/>
        </w:numPr>
        <w:spacing w:lineRule="auto" w:line="360"/>
        <w:jc w:val="both"/>
        <w:rPr>
          <w:sz w:val="28"/>
          <w:szCs w:val="28"/>
        </w:rPr>
      </w:pPr>
      <w:r>
        <w:rPr>
          <w:sz w:val="28"/>
          <w:szCs w:val="28"/>
        </w:rPr>
        <w:t>Неподвижност – туристите идват при туристическия продукт . Трябва да се прави всичко възможно туристите да не срещат препядствия по пътя към туристическия продукт .</w:t>
      </w:r>
    </w:p>
    <w:p>
      <w:pPr>
        <w:pStyle w:val="Normal"/>
        <w:numPr>
          <w:ilvl w:val="0"/>
          <w:numId w:val="24"/>
        </w:numPr>
        <w:spacing w:lineRule="auto" w:line="360"/>
        <w:jc w:val="both"/>
        <w:rPr>
          <w:sz w:val="28"/>
          <w:szCs w:val="28"/>
        </w:rPr>
      </w:pPr>
      <w:r>
        <w:rPr>
          <w:sz w:val="28"/>
          <w:szCs w:val="28"/>
        </w:rPr>
        <w:t>Непостоянство – дори да се създаде добра материална база, условието да се използва една и съща материална база и туристически продукт зависи от много фактори : времето, туристическата група и външната среда . Следователно се вземат решения в нестандартни ситуации, а това означава такава подготовка на персонала, за да има готовност да реагира по най – добрия начин на нестандартните ситуации . Ето защо силните в туризма залагат на подбора и подготовката на персонала .</w:t>
      </w:r>
    </w:p>
    <w:p>
      <w:pPr>
        <w:pStyle w:val="Normal"/>
        <w:spacing w:lineRule="auto" w:line="360"/>
        <w:jc w:val="both"/>
        <w:rPr>
          <w:sz w:val="28"/>
          <w:szCs w:val="28"/>
        </w:rPr>
      </w:pPr>
      <w:r>
        <w:rPr>
          <w:sz w:val="28"/>
          <w:szCs w:val="28"/>
        </w:rPr>
        <w:t xml:space="preserve">          </w:t>
      </w:r>
      <w:r>
        <w:rPr>
          <w:sz w:val="28"/>
          <w:szCs w:val="28"/>
        </w:rPr>
        <w:t>Изразът „ туристически продукт ” има широк смисъл . Той покрива твърде променлива реалност, която може да включва само един хотел, един ресторант, горски масив и т . н . , но то може да включва и комбинация от много елементи в един глобален продукт под наименованието „ туристическо пътуване ” с обща цел .  Туристическия продукт често се идентифицира от туриста с ефект, който се очаква, или с представата за този ефект . Продукта, както е описан, в качеството си на комплекс от услуги, включително и контактите между туристите и местното население в посочения обект, транспортната инфраструктура също формира вида и качеството на туристическия продукт .</w:t>
      </w:r>
    </w:p>
    <w:p>
      <w:pPr>
        <w:pStyle w:val="Normal"/>
        <w:spacing w:lineRule="auto" w:line="360"/>
        <w:jc w:val="both"/>
        <w:rPr>
          <w:sz w:val="28"/>
          <w:szCs w:val="28"/>
        </w:rPr>
      </w:pPr>
      <w:r>
        <w:rPr>
          <w:sz w:val="28"/>
          <w:szCs w:val="28"/>
        </w:rPr>
        <w:t xml:space="preserve">          </w:t>
      </w:r>
      <w:r>
        <w:rPr>
          <w:sz w:val="28"/>
          <w:szCs w:val="28"/>
        </w:rPr>
        <w:t>Основните дейности, с които се свързва туризма ( в широк мащаб ) са : хотелиерство ; хранене ; специален автотранспорт ; търговия ; развлечение ; обслужване на деца ; медицина и балнеология ; спорт на планина ; спорт на море ; плаж и плажни съоражения .</w:t>
      </w:r>
    </w:p>
    <w:p>
      <w:pPr>
        <w:pStyle w:val="Normal"/>
        <w:spacing w:lineRule="auto" w:line="360"/>
        <w:jc w:val="both"/>
        <w:rPr>
          <w:sz w:val="28"/>
          <w:szCs w:val="28"/>
        </w:rPr>
      </w:pPr>
      <w:r>
        <w:rPr>
          <w:sz w:val="28"/>
          <w:szCs w:val="28"/>
        </w:rPr>
        <w:t xml:space="preserve">          </w:t>
      </w:r>
      <w:r>
        <w:rPr>
          <w:sz w:val="28"/>
          <w:szCs w:val="28"/>
        </w:rPr>
        <w:t>Тези дейности именно включват целия пакет от основни и допълнителни услуги на националния туристически продукт . За развитието на описаните по – горе дейности в сферата на туризма, важно значение заема развитието на Интернет мрежата, както в световен, така и в по – локализиран ( национален ) мащаб .</w:t>
      </w:r>
    </w:p>
    <w:p>
      <w:pPr>
        <w:pStyle w:val="Normal"/>
        <w:spacing w:lineRule="auto" w:line="360"/>
        <w:jc w:val="both"/>
        <w:rPr>
          <w:sz w:val="28"/>
          <w:szCs w:val="28"/>
        </w:rPr>
      </w:pPr>
      <w:r>
        <w:rPr>
          <w:sz w:val="28"/>
          <w:szCs w:val="28"/>
        </w:rPr>
        <w:t xml:space="preserve">          </w:t>
      </w:r>
      <w:r>
        <w:rPr>
          <w:sz w:val="28"/>
          <w:szCs w:val="28"/>
        </w:rPr>
        <w:t>През последните години световната Интернет мрежа претърпя глобално развитие . Достъпът до Интернет се превърна в необходимост за съвременния човек . Имайки в предвид всичко това, всеки хотелиер се стреми да осигори на своите клиенти постоянен и неограничен достъп да Интернет . Социологическите изследвания сочат, че около 90 % от туристите се нуждаят от използването на Интернет връзка през своята ваканция .</w:t>
      </w:r>
    </w:p>
    <w:p>
      <w:pPr>
        <w:pStyle w:val="Normal"/>
        <w:spacing w:lineRule="auto" w:line="360"/>
        <w:jc w:val="both"/>
        <w:rPr>
          <w:sz w:val="28"/>
          <w:szCs w:val="28"/>
        </w:rPr>
      </w:pPr>
      <w:r>
        <w:rPr>
          <w:sz w:val="28"/>
          <w:szCs w:val="28"/>
        </w:rPr>
        <w:t xml:space="preserve">          </w:t>
      </w:r>
      <w:r>
        <w:rPr>
          <w:sz w:val="28"/>
          <w:szCs w:val="28"/>
        </w:rPr>
        <w:t>Развитието на Интернет търговията, Интернет банкирането, Интернет бизнеса изведе на преден план въпросът за условността на междудържавните граници в тази област и за последствията от това за световната икономика . Чрез неограничеността на Интернет мрежата, туристи от цял свят могат да изберат хотели, да резервират стаи, да запазват самолетни билети, да определят свободно своите дестинации за туризъм и почивки .</w:t>
      </w:r>
    </w:p>
    <w:p>
      <w:pPr>
        <w:pStyle w:val="Normal"/>
        <w:spacing w:lineRule="auto" w:line="360"/>
        <w:jc w:val="both"/>
        <w:rPr>
          <w:sz w:val="28"/>
          <w:szCs w:val="28"/>
        </w:rPr>
      </w:pPr>
      <w:r>
        <w:rPr>
          <w:sz w:val="28"/>
          <w:szCs w:val="28"/>
        </w:rPr>
        <w:t xml:space="preserve">          </w:t>
      </w:r>
      <w:r>
        <w:rPr>
          <w:sz w:val="28"/>
          <w:szCs w:val="28"/>
        </w:rPr>
        <w:t>В национален мащаб – по официални данни на територията на к . к . „ Слънчев бряг ” има над 90 000 легова база . Тези показатели във връзка с резултатите от проведени социологически проучвания, сочат, че над 60 000 души в натоварената част от сезона се нуждаят от постоянен достъп до Интернет .</w:t>
      </w:r>
    </w:p>
    <w:p>
      <w:pPr>
        <w:pStyle w:val="Normal"/>
        <w:spacing w:lineRule="auto" w:line="360"/>
        <w:jc w:val="both"/>
        <w:rPr>
          <w:sz w:val="28"/>
          <w:szCs w:val="28"/>
          <w:u w:val="single"/>
        </w:rPr>
      </w:pPr>
      <w:r>
        <w:rPr>
          <w:sz w:val="28"/>
          <w:szCs w:val="28"/>
        </w:rPr>
        <w:t xml:space="preserve">6 . 2 . </w:t>
      </w:r>
      <w:r>
        <w:rPr>
          <w:sz w:val="28"/>
          <w:szCs w:val="28"/>
          <w:u w:val="single"/>
        </w:rPr>
        <w:t>Характеристика на интернет услугите в туризма .</w:t>
      </w:r>
    </w:p>
    <w:p>
      <w:pPr>
        <w:pStyle w:val="Normal"/>
        <w:spacing w:lineRule="auto" w:line="360"/>
        <w:jc w:val="both"/>
        <w:rPr>
          <w:sz w:val="28"/>
          <w:szCs w:val="28"/>
        </w:rPr>
      </w:pPr>
      <w:r>
        <w:rPr>
          <w:sz w:val="28"/>
          <w:szCs w:val="28"/>
        </w:rPr>
        <w:t xml:space="preserve">          </w:t>
      </w:r>
      <w:r>
        <w:rPr>
          <w:sz w:val="28"/>
          <w:szCs w:val="28"/>
        </w:rPr>
        <w:t>Интернет технологиите на комуникации са едно от най – революционните научно – технически и икономически постижения на човечеството за цялата му история . Тя е основната макротехнология, способствуваща в максимална степен глобализация на бизнес отношенията и цялостна глобализация . Основните решаващи предимства на тази технилогия са :</w:t>
      </w:r>
    </w:p>
    <w:p>
      <w:pPr>
        <w:pStyle w:val="Normal"/>
        <w:numPr>
          <w:ilvl w:val="0"/>
          <w:numId w:val="20"/>
        </w:numPr>
        <w:spacing w:lineRule="auto" w:line="360"/>
        <w:jc w:val="both"/>
        <w:rPr>
          <w:sz w:val="28"/>
          <w:szCs w:val="28"/>
        </w:rPr>
      </w:pPr>
      <w:r>
        <w:rPr>
          <w:sz w:val="28"/>
          <w:szCs w:val="28"/>
        </w:rPr>
        <w:t>Осигуряване високоскоростен достъп до огромен брой производители и клиенти на продукти и услуги в планетарен мащаб ;</w:t>
      </w:r>
    </w:p>
    <w:p>
      <w:pPr>
        <w:pStyle w:val="Normal"/>
        <w:numPr>
          <w:ilvl w:val="0"/>
          <w:numId w:val="20"/>
        </w:numPr>
        <w:spacing w:lineRule="auto" w:line="360"/>
        <w:jc w:val="both"/>
        <w:rPr>
          <w:sz w:val="28"/>
          <w:szCs w:val="28"/>
        </w:rPr>
      </w:pPr>
      <w:r>
        <w:rPr>
          <w:sz w:val="28"/>
          <w:szCs w:val="28"/>
        </w:rPr>
        <w:t>Леснота на опериране с техническите средства на интернет технологиите – минимални разходи за използване на тези технологии в сравнение с всякакви други технологии използвани за организиране и управление на бизнес и болшинството други дейности ;</w:t>
      </w:r>
    </w:p>
    <w:p>
      <w:pPr>
        <w:pStyle w:val="Normal"/>
        <w:numPr>
          <w:ilvl w:val="0"/>
          <w:numId w:val="20"/>
        </w:numPr>
        <w:spacing w:lineRule="auto" w:line="360"/>
        <w:jc w:val="both"/>
        <w:rPr/>
      </w:pPr>
      <w:r>
        <w:rPr>
          <w:sz w:val="28"/>
          <w:szCs w:val="28"/>
        </w:rPr>
        <w:t>Висока сигурност на интернет технологиите – висок темп на иновация и развитие на тези технологии гарантиращи по – нататъшното им масово налагане и превръщане в основен инструмент на управленските технологии ;</w:t>
      </w:r>
    </w:p>
    <w:p>
      <w:pPr>
        <w:pStyle w:val="Normal"/>
        <w:numPr>
          <w:ilvl w:val="0"/>
          <w:numId w:val="20"/>
        </w:numPr>
        <w:spacing w:lineRule="auto" w:line="360"/>
        <w:jc w:val="both"/>
        <w:rPr>
          <w:sz w:val="28"/>
          <w:szCs w:val="28"/>
        </w:rPr>
      </w:pPr>
      <w:r>
        <w:rPr>
          <w:sz w:val="28"/>
          <w:szCs w:val="28"/>
        </w:rPr>
        <w:t>Минимални инвестиционни изисквания за използване на интернет технологиите в сравнение с другите използвани до сега технологии . Тези и много други предимства са довели до сегашната ситуация, при която всички бизнес структури имат свои бизнес сайтове и портали за представяне и управление дейността си . Вече за всяка фирма е задължително присъствието й в световното интернет/уеб пространство, представянето и началото на бизнес контактите в масовия случай започва със запознаването със сайта на фирмата, който е нейното лице пред световната бизнес общност .</w:t>
      </w:r>
    </w:p>
    <w:p>
      <w:pPr>
        <w:pStyle w:val="Normal"/>
        <w:spacing w:lineRule="auto" w:line="360"/>
        <w:ind w:left="720" w:hanging="0"/>
        <w:jc w:val="both"/>
        <w:rPr>
          <w:sz w:val="28"/>
          <w:szCs w:val="28"/>
        </w:rPr>
      </w:pPr>
      <w:r>
        <w:rPr>
          <w:sz w:val="28"/>
          <w:szCs w:val="28"/>
        </w:rPr>
        <w:t xml:space="preserve">Електронната търговия с услуги е широко мощабно явление предопределено да промени по най – различен начин навиците в бизнеса, като цяло и в туризма – като частност . Подпомагано от Интернет, това явление се развива бързо като напълно нов метод за водене на бизнес и взаимодействие с доставчици , партньори и клиенти . Джей М . Теменбаум, основател и президент на </w:t>
      </w:r>
      <w:r>
        <w:rPr>
          <w:sz w:val="28"/>
          <w:szCs w:val="28"/>
          <w:lang w:val="en-US"/>
        </w:rPr>
        <w:t>Commerce Net ,</w:t>
      </w:r>
      <w:r>
        <w:rPr>
          <w:sz w:val="28"/>
          <w:szCs w:val="28"/>
        </w:rPr>
        <w:t>определя електронната търговия по следния начин : „ Това е една възможност за фирмите по електронен път да обменят информация и услуги, които са важни за техния бизнес . Това изисква създаването на отворен пазар – Интернет е синоним на огромен пазар ” .</w:t>
      </w:r>
    </w:p>
    <w:p>
      <w:pPr>
        <w:pStyle w:val="Normal"/>
        <w:spacing w:lineRule="auto" w:line="360"/>
        <w:ind w:firstLine="720"/>
        <w:jc w:val="both"/>
        <w:rPr>
          <w:sz w:val="28"/>
          <w:szCs w:val="28"/>
        </w:rPr>
      </w:pPr>
      <w:r>
        <w:rPr>
          <w:sz w:val="28"/>
          <w:szCs w:val="28"/>
          <w:lang w:val="en-US"/>
        </w:rPr>
        <w:t xml:space="preserve">          </w:t>
      </w:r>
      <w:r>
        <w:rPr>
          <w:sz w:val="28"/>
          <w:szCs w:val="28"/>
        </w:rPr>
        <w:t>Интернет услугите навлизат във всяка една сфера от обществените отношения . С развитието на туризма, Интернет става неизменен спътник при предлагането на различни видове туристически услуги .</w:t>
      </w:r>
    </w:p>
    <w:p>
      <w:pPr>
        <w:pStyle w:val="Normal"/>
        <w:spacing w:lineRule="auto" w:line="360"/>
        <w:ind w:left="720" w:hanging="720"/>
        <w:jc w:val="both"/>
        <w:rPr>
          <w:sz w:val="28"/>
          <w:szCs w:val="28"/>
          <w:u w:val="single"/>
        </w:rPr>
      </w:pPr>
      <w:r>
        <w:rPr>
          <w:sz w:val="28"/>
          <w:szCs w:val="28"/>
        </w:rPr>
        <w:t xml:space="preserve">6 . 3 . </w:t>
      </w:r>
      <w:r>
        <w:rPr>
          <w:sz w:val="28"/>
          <w:szCs w:val="28"/>
          <w:u w:val="single"/>
        </w:rPr>
        <w:t>Показатели и анализ на интернет услугите .</w:t>
      </w:r>
    </w:p>
    <w:p>
      <w:pPr>
        <w:pStyle w:val="Normal"/>
        <w:spacing w:lineRule="auto" w:line="360"/>
        <w:ind w:left="720" w:hanging="720"/>
        <w:jc w:val="both"/>
        <w:rPr>
          <w:sz w:val="28"/>
          <w:szCs w:val="28"/>
          <w:u w:val="single"/>
        </w:rPr>
      </w:pPr>
      <w:r>
        <w:rPr>
          <w:sz w:val="28"/>
          <w:szCs w:val="28"/>
          <w:u w:val="single"/>
        </w:rPr>
      </w:r>
    </w:p>
    <w:p>
      <w:pPr>
        <w:pStyle w:val="Normal"/>
        <w:spacing w:lineRule="auto" w:line="360"/>
        <w:jc w:val="both"/>
        <w:rPr>
          <w:sz w:val="28"/>
          <w:szCs w:val="28"/>
        </w:rPr>
      </w:pPr>
      <w:r>
        <w:rPr>
          <w:sz w:val="28"/>
          <w:szCs w:val="28"/>
        </w:rPr>
        <w:t xml:space="preserve">          </w:t>
      </w:r>
      <w:r>
        <w:rPr>
          <w:sz w:val="28"/>
          <w:szCs w:val="28"/>
        </w:rPr>
        <w:t>Секторът на услугите е специфична сфера на икономическа дейност, която се превръща в основна съставна част на възпроизводствения процес и генератор на икономически растеж . Към секторът на услугите се отнася и компютърното обслужване . Само по себе си то предлага определен вид услуги, така наречените – Интернет услуги, които ще бъдат обект на разглеждане по – долу . Интернет услугите, като всеки вид услуги, се характеризира с определени показатели, които могат да се разделят на няколко групи:</w:t>
      </w:r>
    </w:p>
    <w:p>
      <w:pPr>
        <w:pStyle w:val="Normal"/>
        <w:numPr>
          <w:ilvl w:val="0"/>
          <w:numId w:val="19"/>
        </w:numPr>
        <w:spacing w:lineRule="auto" w:line="360"/>
        <w:jc w:val="both"/>
        <w:rPr>
          <w:sz w:val="28"/>
          <w:szCs w:val="28"/>
        </w:rPr>
      </w:pPr>
      <w:r>
        <w:rPr>
          <w:sz w:val="28"/>
          <w:szCs w:val="28"/>
        </w:rPr>
        <w:t>количествени показатели :</w:t>
      </w:r>
    </w:p>
    <w:p>
      <w:pPr>
        <w:pStyle w:val="Normal"/>
        <w:numPr>
          <w:ilvl w:val="0"/>
          <w:numId w:val="14"/>
        </w:numPr>
        <w:spacing w:lineRule="auto" w:line="360"/>
        <w:jc w:val="both"/>
        <w:rPr>
          <w:sz w:val="28"/>
          <w:szCs w:val="28"/>
        </w:rPr>
      </w:pPr>
      <w:r>
        <w:rPr>
          <w:sz w:val="28"/>
          <w:szCs w:val="28"/>
        </w:rPr>
        <w:t>брой на интернет клубовете в комплекс „ Слънчев бряг ”</w:t>
      </w:r>
    </w:p>
    <w:p>
      <w:pPr>
        <w:pStyle w:val="Normal"/>
        <w:spacing w:lineRule="auto" w:line="360"/>
        <w:ind w:left="1080" w:hanging="0"/>
        <w:jc w:val="both"/>
        <w:rPr>
          <w:sz w:val="28"/>
          <w:szCs w:val="28"/>
        </w:rPr>
      </w:pPr>
      <w:r>
        <w:rPr>
          <w:sz w:val="28"/>
          <w:szCs w:val="28"/>
        </w:rPr>
        <w:t>( в комплекса функционират 10 интернет клуба ) .</w:t>
      </w:r>
    </w:p>
    <w:p>
      <w:pPr>
        <w:pStyle w:val="Normal"/>
        <w:numPr>
          <w:ilvl w:val="0"/>
          <w:numId w:val="14"/>
        </w:numPr>
        <w:spacing w:lineRule="auto" w:line="360"/>
        <w:jc w:val="both"/>
        <w:rPr>
          <w:sz w:val="28"/>
          <w:szCs w:val="28"/>
        </w:rPr>
      </w:pPr>
      <w:r>
        <w:rPr>
          <w:sz w:val="28"/>
          <w:szCs w:val="28"/>
        </w:rPr>
        <w:t>брой на работните места .</w:t>
      </w:r>
    </w:p>
    <w:p>
      <w:pPr>
        <w:pStyle w:val="Normal"/>
        <w:numPr>
          <w:ilvl w:val="0"/>
          <w:numId w:val="14"/>
        </w:numPr>
        <w:spacing w:lineRule="auto" w:line="360"/>
        <w:jc w:val="both"/>
        <w:rPr>
          <w:sz w:val="28"/>
          <w:szCs w:val="28"/>
          <w:lang w:val="en-US"/>
        </w:rPr>
      </w:pPr>
      <w:r>
        <w:rPr>
          <w:sz w:val="28"/>
          <w:szCs w:val="28"/>
        </w:rPr>
        <w:t>брой на интернет залите .</w:t>
      </w:r>
    </w:p>
    <w:p>
      <w:pPr>
        <w:pStyle w:val="Normal"/>
        <w:numPr>
          <w:ilvl w:val="0"/>
          <w:numId w:val="14"/>
        </w:numPr>
        <w:spacing w:lineRule="auto" w:line="360"/>
        <w:jc w:val="both"/>
        <w:rPr>
          <w:sz w:val="28"/>
          <w:szCs w:val="28"/>
          <w:lang w:val="en-US"/>
        </w:rPr>
      </w:pPr>
      <w:r>
        <w:rPr>
          <w:sz w:val="28"/>
          <w:szCs w:val="28"/>
        </w:rPr>
        <w:t xml:space="preserve">брой на посещенията – работно време ( при средна заетост от 6 работни часа на денонощие, залите се посещават средно от 42 клиента на денонощие ) . </w:t>
      </w:r>
    </w:p>
    <w:p>
      <w:pPr>
        <w:pStyle w:val="Normal"/>
        <w:numPr>
          <w:ilvl w:val="0"/>
          <w:numId w:val="14"/>
        </w:numPr>
        <w:spacing w:lineRule="auto" w:line="360"/>
        <w:jc w:val="both"/>
        <w:rPr>
          <w:sz w:val="28"/>
          <w:szCs w:val="28"/>
          <w:lang w:val="en-US"/>
        </w:rPr>
      </w:pPr>
      <w:r>
        <w:rPr>
          <w:sz w:val="28"/>
          <w:szCs w:val="28"/>
        </w:rPr>
        <w:t>максималния фонд на работното време е оформен като двусменен режим, в 6 работни часа .</w:t>
      </w:r>
    </w:p>
    <w:p>
      <w:pPr>
        <w:pStyle w:val="Normal"/>
        <w:numPr>
          <w:ilvl w:val="0"/>
          <w:numId w:val="19"/>
        </w:numPr>
        <w:spacing w:lineRule="auto" w:line="360"/>
        <w:jc w:val="both"/>
        <w:rPr>
          <w:sz w:val="28"/>
          <w:szCs w:val="28"/>
        </w:rPr>
      </w:pPr>
      <w:r>
        <w:rPr>
          <w:sz w:val="28"/>
          <w:szCs w:val="28"/>
        </w:rPr>
        <w:t>стойностни показатели :</w:t>
      </w:r>
    </w:p>
    <w:p>
      <w:pPr>
        <w:pStyle w:val="Normal"/>
        <w:numPr>
          <w:ilvl w:val="0"/>
          <w:numId w:val="12"/>
        </w:numPr>
        <w:spacing w:lineRule="auto" w:line="360"/>
        <w:jc w:val="both"/>
        <w:rPr>
          <w:sz w:val="28"/>
          <w:szCs w:val="28"/>
        </w:rPr>
      </w:pPr>
      <w:r>
        <w:rPr>
          <w:sz w:val="28"/>
          <w:szCs w:val="28"/>
        </w:rPr>
        <w:t>обем реализирани продажби ( при средно работно време от 1260 часа на месец се реализират приблизително около 6300 лева . Следователно за сезон се реализира средна печалба в размер на 18 900 лева ) .</w:t>
      </w:r>
    </w:p>
    <w:p>
      <w:pPr>
        <w:pStyle w:val="Normal"/>
        <w:numPr>
          <w:ilvl w:val="0"/>
          <w:numId w:val="12"/>
        </w:numPr>
        <w:spacing w:lineRule="auto" w:line="360"/>
        <w:jc w:val="both"/>
        <w:rPr>
          <w:sz w:val="28"/>
          <w:szCs w:val="28"/>
        </w:rPr>
      </w:pPr>
      <w:r>
        <w:rPr>
          <w:sz w:val="28"/>
          <w:szCs w:val="28"/>
        </w:rPr>
        <w:t>реализирани продажби на едно работно място ( при средна заетост от 6 работни часа на ден , реализираните продажби на месец се равняват на 180 работни часа, а целия сезон – за 540 работни часа ) .</w:t>
      </w:r>
    </w:p>
    <w:p>
      <w:pPr>
        <w:pStyle w:val="Normal"/>
        <w:numPr>
          <w:ilvl w:val="0"/>
          <w:numId w:val="12"/>
        </w:numPr>
        <w:spacing w:lineRule="auto" w:line="360"/>
        <w:jc w:val="both"/>
        <w:rPr>
          <w:sz w:val="28"/>
          <w:szCs w:val="28"/>
        </w:rPr>
      </w:pPr>
      <w:r>
        <w:rPr>
          <w:sz w:val="28"/>
          <w:szCs w:val="28"/>
        </w:rPr>
        <w:t>реализирани продажби на един интернет клуб .</w:t>
      </w:r>
    </w:p>
    <w:p>
      <w:pPr>
        <w:pStyle w:val="Normal"/>
        <w:numPr>
          <w:ilvl w:val="0"/>
          <w:numId w:val="12"/>
        </w:numPr>
        <w:spacing w:lineRule="auto" w:line="360"/>
        <w:jc w:val="both"/>
        <w:rPr>
          <w:sz w:val="28"/>
          <w:szCs w:val="28"/>
        </w:rPr>
      </w:pPr>
      <w:r>
        <w:rPr>
          <w:sz w:val="28"/>
          <w:szCs w:val="28"/>
        </w:rPr>
        <w:t>реализираните продажби за един клиент месечно се пада приблизително 1 час, а съответно – за сезона – 3 часа .</w:t>
      </w:r>
    </w:p>
    <w:p>
      <w:pPr>
        <w:pStyle w:val="Normal"/>
        <w:numPr>
          <w:ilvl w:val="0"/>
          <w:numId w:val="12"/>
        </w:numPr>
        <w:spacing w:lineRule="auto" w:line="360"/>
        <w:jc w:val="both"/>
        <w:rPr>
          <w:sz w:val="28"/>
          <w:szCs w:val="28"/>
        </w:rPr>
      </w:pPr>
      <w:r>
        <w:rPr>
          <w:sz w:val="28"/>
          <w:szCs w:val="28"/>
        </w:rPr>
        <w:t>инвестиционните разходи .</w:t>
      </w:r>
    </w:p>
    <w:p>
      <w:pPr>
        <w:pStyle w:val="Normal"/>
        <w:numPr>
          <w:ilvl w:val="0"/>
          <w:numId w:val="12"/>
        </w:numPr>
        <w:spacing w:lineRule="auto" w:line="360"/>
        <w:jc w:val="both"/>
        <w:rPr>
          <w:sz w:val="28"/>
          <w:szCs w:val="28"/>
        </w:rPr>
      </w:pPr>
      <w:r>
        <w:rPr>
          <w:sz w:val="28"/>
          <w:szCs w:val="28"/>
        </w:rPr>
        <w:t>производствени разходи .</w:t>
      </w:r>
    </w:p>
    <w:p>
      <w:pPr>
        <w:pStyle w:val="Normal"/>
        <w:numPr>
          <w:ilvl w:val="0"/>
          <w:numId w:val="13"/>
        </w:numPr>
        <w:tabs>
          <w:tab w:val="clear" w:pos="708"/>
          <w:tab w:val="left" w:pos="720" w:leader="none"/>
        </w:tabs>
        <w:spacing w:lineRule="auto" w:line="360"/>
        <w:ind w:left="720" w:hanging="360"/>
        <w:jc w:val="both"/>
        <w:rPr>
          <w:sz w:val="28"/>
          <w:szCs w:val="28"/>
        </w:rPr>
      </w:pPr>
      <w:r>
        <w:rPr>
          <w:sz w:val="28"/>
          <w:szCs w:val="28"/>
        </w:rPr>
        <w:t>качествени показатели :</w:t>
      </w:r>
    </w:p>
    <w:p>
      <w:pPr>
        <w:pStyle w:val="Normal"/>
        <w:numPr>
          <w:ilvl w:val="0"/>
          <w:numId w:val="5"/>
        </w:numPr>
        <w:spacing w:lineRule="auto" w:line="360"/>
        <w:jc w:val="both"/>
        <w:rPr>
          <w:sz w:val="28"/>
          <w:szCs w:val="28"/>
        </w:rPr>
      </w:pPr>
      <w:r>
        <w:rPr>
          <w:sz w:val="28"/>
          <w:szCs w:val="28"/>
        </w:rPr>
        <w:t>печалбата на един интернет клуб за 1260 работни часа при средна печалба от 5 лева на час се равняват на 6300 лева на месец, което за целия сезон прави 18 900 лева .</w:t>
      </w:r>
    </w:p>
    <w:p>
      <w:pPr>
        <w:pStyle w:val="Normal"/>
        <w:numPr>
          <w:ilvl w:val="0"/>
          <w:numId w:val="5"/>
        </w:numPr>
        <w:spacing w:lineRule="auto" w:line="360"/>
        <w:jc w:val="both"/>
        <w:rPr>
          <w:sz w:val="28"/>
          <w:szCs w:val="28"/>
        </w:rPr>
      </w:pPr>
      <w:r>
        <w:rPr>
          <w:sz w:val="28"/>
          <w:szCs w:val="28"/>
        </w:rPr>
        <w:t>печалбата на едно работно място при средна заетост от 6 работни часа на ден, се равнява на 900 лева на месец и на 2700 лева за целия сезон .</w:t>
      </w:r>
    </w:p>
    <w:p>
      <w:pPr>
        <w:pStyle w:val="Normal"/>
        <w:numPr>
          <w:ilvl w:val="0"/>
          <w:numId w:val="5"/>
        </w:numPr>
        <w:spacing w:lineRule="auto" w:line="360"/>
        <w:jc w:val="both"/>
        <w:rPr>
          <w:sz w:val="28"/>
          <w:szCs w:val="28"/>
        </w:rPr>
      </w:pPr>
      <w:r>
        <w:rPr>
          <w:sz w:val="28"/>
          <w:szCs w:val="28"/>
        </w:rPr>
        <w:t xml:space="preserve">печалбата на един зает служител се равнява на 450 лева на месец, съответно на 1350 лева на сезон . </w:t>
      </w:r>
    </w:p>
    <w:p>
      <w:pPr>
        <w:pStyle w:val="Normal"/>
        <w:numPr>
          <w:ilvl w:val="0"/>
          <w:numId w:val="5"/>
        </w:numPr>
        <w:spacing w:lineRule="auto" w:line="360"/>
        <w:jc w:val="both"/>
        <w:rPr>
          <w:sz w:val="28"/>
          <w:szCs w:val="28"/>
        </w:rPr>
      </w:pPr>
      <w:r>
        <w:rPr>
          <w:sz w:val="28"/>
          <w:szCs w:val="28"/>
        </w:rPr>
        <w:t xml:space="preserve">печалбата за един час се равнява на 42 лева . </w:t>
      </w:r>
    </w:p>
    <w:p>
      <w:pPr>
        <w:pStyle w:val="Normal"/>
        <w:numPr>
          <w:ilvl w:val="0"/>
          <w:numId w:val="5"/>
        </w:numPr>
        <w:spacing w:lineRule="auto" w:line="360"/>
        <w:jc w:val="both"/>
        <w:rPr>
          <w:sz w:val="28"/>
          <w:szCs w:val="28"/>
        </w:rPr>
      </w:pPr>
      <w:r>
        <w:rPr>
          <w:sz w:val="28"/>
          <w:szCs w:val="28"/>
        </w:rPr>
        <w:t>брутната рентабилност на един интернет клуб се равнява на 15 000 лева на месец .</w:t>
      </w:r>
    </w:p>
    <w:p>
      <w:pPr>
        <w:pStyle w:val="Normal"/>
        <w:numPr>
          <w:ilvl w:val="0"/>
          <w:numId w:val="5"/>
        </w:numPr>
        <w:spacing w:lineRule="auto" w:line="360"/>
        <w:jc w:val="both"/>
        <w:rPr>
          <w:sz w:val="28"/>
          <w:szCs w:val="28"/>
        </w:rPr>
      </w:pPr>
      <w:r>
        <w:rPr>
          <w:sz w:val="28"/>
          <w:szCs w:val="28"/>
        </w:rPr>
        <w:t>нетната рентабилност на един интернет клуб се равнява на 10 000 лева на месец .</w:t>
      </w:r>
    </w:p>
    <w:p>
      <w:pPr>
        <w:pStyle w:val="Normal"/>
        <w:numPr>
          <w:ilvl w:val="0"/>
          <w:numId w:val="3"/>
        </w:numPr>
        <w:tabs>
          <w:tab w:val="clear" w:pos="708"/>
          <w:tab w:val="left" w:pos="720" w:leader="none"/>
        </w:tabs>
        <w:spacing w:lineRule="auto" w:line="360"/>
        <w:ind w:left="1440" w:hanging="1080"/>
        <w:jc w:val="both"/>
        <w:rPr>
          <w:sz w:val="28"/>
          <w:szCs w:val="28"/>
        </w:rPr>
      </w:pPr>
      <w:r>
        <w:rPr>
          <w:sz w:val="28"/>
          <w:szCs w:val="28"/>
        </w:rPr>
        <w:t>технико – икономически показатели :</w:t>
      </w:r>
    </w:p>
    <w:p>
      <w:pPr>
        <w:pStyle w:val="Normal"/>
        <w:numPr>
          <w:ilvl w:val="1"/>
          <w:numId w:val="32"/>
        </w:numPr>
        <w:spacing w:lineRule="auto" w:line="360"/>
        <w:jc w:val="both"/>
        <w:rPr>
          <w:sz w:val="28"/>
          <w:szCs w:val="28"/>
        </w:rPr>
      </w:pPr>
      <w:r>
        <w:rPr>
          <w:sz w:val="28"/>
          <w:szCs w:val="28"/>
        </w:rPr>
        <w:t>амортизационна норма – три годишен период от време .</w:t>
      </w:r>
    </w:p>
    <w:p>
      <w:pPr>
        <w:pStyle w:val="Normal"/>
        <w:numPr>
          <w:ilvl w:val="1"/>
          <w:numId w:val="32"/>
        </w:numPr>
        <w:spacing w:lineRule="auto" w:line="360"/>
        <w:jc w:val="both"/>
        <w:rPr>
          <w:sz w:val="28"/>
          <w:szCs w:val="28"/>
        </w:rPr>
      </w:pPr>
      <w:r>
        <w:rPr>
          <w:sz w:val="28"/>
          <w:szCs w:val="28"/>
        </w:rPr>
        <w:t>срок за откупуване – 3 години .</w:t>
      </w:r>
    </w:p>
    <w:p>
      <w:pPr>
        <w:pStyle w:val="Normal"/>
        <w:numPr>
          <w:ilvl w:val="1"/>
          <w:numId w:val="32"/>
        </w:numPr>
        <w:spacing w:lineRule="auto" w:line="360"/>
        <w:jc w:val="both"/>
        <w:rPr>
          <w:sz w:val="28"/>
          <w:szCs w:val="28"/>
        </w:rPr>
      </w:pPr>
      <w:r>
        <w:rPr>
          <w:sz w:val="28"/>
          <w:szCs w:val="28"/>
        </w:rPr>
        <w:t>норма за възвръщаемост – 1 година .</w:t>
      </w:r>
    </w:p>
    <w:p>
      <w:pPr>
        <w:pStyle w:val="Normal"/>
        <w:numPr>
          <w:ilvl w:val="1"/>
          <w:numId w:val="32"/>
        </w:numPr>
        <w:spacing w:lineRule="auto" w:line="360"/>
        <w:jc w:val="both"/>
        <w:rPr>
          <w:sz w:val="28"/>
          <w:szCs w:val="28"/>
        </w:rPr>
      </w:pPr>
      <w:r>
        <w:rPr>
          <w:sz w:val="28"/>
          <w:szCs w:val="28"/>
        </w:rPr>
        <w:t>всеки интернет клуб е с много високо технологическо равнище на оборудване .</w:t>
      </w:r>
    </w:p>
    <w:p>
      <w:pPr>
        <w:pStyle w:val="Normal"/>
        <w:numPr>
          <w:ilvl w:val="2"/>
          <w:numId w:val="32"/>
        </w:numPr>
        <w:tabs>
          <w:tab w:val="clear" w:pos="708"/>
          <w:tab w:val="left" w:pos="720" w:leader="none"/>
        </w:tabs>
        <w:spacing w:lineRule="auto" w:line="360"/>
        <w:ind w:left="720" w:hanging="360"/>
        <w:jc w:val="both"/>
        <w:rPr>
          <w:sz w:val="28"/>
          <w:szCs w:val="28"/>
        </w:rPr>
      </w:pPr>
      <w:r>
        <w:rPr>
          <w:sz w:val="28"/>
          <w:szCs w:val="28"/>
        </w:rPr>
        <w:t>показатели за комплексност : на 3 кв . м . площ се разпределя една РС .</w:t>
      </w:r>
    </w:p>
    <w:p>
      <w:pPr>
        <w:pStyle w:val="Normal"/>
        <w:numPr>
          <w:ilvl w:val="2"/>
          <w:numId w:val="32"/>
        </w:numPr>
        <w:tabs>
          <w:tab w:val="clear" w:pos="708"/>
          <w:tab w:val="left" w:pos="720" w:leader="none"/>
        </w:tabs>
        <w:spacing w:lineRule="auto" w:line="360"/>
        <w:ind w:left="720" w:hanging="360"/>
        <w:jc w:val="both"/>
        <w:rPr>
          <w:sz w:val="28"/>
          <w:szCs w:val="28"/>
        </w:rPr>
      </w:pPr>
      <w:r>
        <w:rPr>
          <w:sz w:val="28"/>
          <w:szCs w:val="28"/>
        </w:rPr>
        <w:t xml:space="preserve">предлагани интернет услуги : </w:t>
      </w:r>
    </w:p>
    <w:p>
      <w:pPr>
        <w:pStyle w:val="Normal"/>
        <w:spacing w:lineRule="auto" w:line="360"/>
        <w:jc w:val="both"/>
        <w:rPr>
          <w:sz w:val="28"/>
          <w:szCs w:val="28"/>
        </w:rPr>
      </w:pPr>
      <w:r>
        <w:rPr>
          <w:sz w:val="28"/>
          <w:szCs w:val="28"/>
        </w:rPr>
      </w:r>
    </w:p>
    <w:p>
      <w:pPr>
        <w:pStyle w:val="Normal"/>
        <w:spacing w:lineRule="auto" w:line="360"/>
        <w:ind w:left="360" w:hanging="0"/>
        <w:jc w:val="both"/>
        <w:rPr>
          <w:sz w:val="28"/>
          <w:szCs w:val="28"/>
        </w:rPr>
      </w:pPr>
      <w:r>
        <w:rPr>
          <w:sz w:val="28"/>
          <w:szCs w:val="28"/>
        </w:rPr>
      </w:r>
    </w:p>
    <w:p>
      <w:pPr>
        <w:pStyle w:val="Normal"/>
        <w:numPr>
          <w:ilvl w:val="3"/>
          <w:numId w:val="32"/>
        </w:numPr>
        <w:tabs>
          <w:tab w:val="clear" w:pos="708"/>
          <w:tab w:val="left" w:pos="1440" w:leader="none"/>
        </w:tabs>
        <w:spacing w:lineRule="auto" w:line="360"/>
        <w:ind w:left="2880" w:hanging="1800"/>
        <w:jc w:val="both"/>
        <w:rPr>
          <w:sz w:val="28"/>
          <w:szCs w:val="28"/>
        </w:rPr>
      </w:pPr>
      <w:r>
        <w:rPr>
          <w:sz w:val="28"/>
          <w:szCs w:val="28"/>
        </w:rPr>
        <w:t>достъп до интернет ;</w:t>
      </w:r>
    </w:p>
    <w:p>
      <w:pPr>
        <w:pStyle w:val="Normal"/>
        <w:numPr>
          <w:ilvl w:val="3"/>
          <w:numId w:val="32"/>
        </w:numPr>
        <w:tabs>
          <w:tab w:val="clear" w:pos="708"/>
          <w:tab w:val="left" w:pos="1440" w:leader="none"/>
        </w:tabs>
        <w:spacing w:lineRule="auto" w:line="360"/>
        <w:ind w:left="2880" w:hanging="1800"/>
        <w:jc w:val="both"/>
        <w:rPr>
          <w:sz w:val="28"/>
          <w:szCs w:val="28"/>
        </w:rPr>
      </w:pPr>
      <w:r>
        <w:rPr>
          <w:sz w:val="28"/>
          <w:szCs w:val="28"/>
        </w:rPr>
        <w:t>занимателни компютърни игри ;</w:t>
      </w:r>
    </w:p>
    <w:p>
      <w:pPr>
        <w:pStyle w:val="Normal"/>
        <w:numPr>
          <w:ilvl w:val="3"/>
          <w:numId w:val="32"/>
        </w:numPr>
        <w:tabs>
          <w:tab w:val="clear" w:pos="708"/>
          <w:tab w:val="left" w:pos="1440" w:leader="none"/>
        </w:tabs>
        <w:spacing w:lineRule="auto" w:line="360"/>
        <w:ind w:left="1440" w:hanging="360"/>
        <w:jc w:val="both"/>
        <w:rPr>
          <w:sz w:val="28"/>
          <w:szCs w:val="28"/>
        </w:rPr>
      </w:pPr>
      <w:r>
        <w:rPr>
          <w:sz w:val="28"/>
          <w:szCs w:val="28"/>
        </w:rPr>
        <w:t>офис услуги, включващи принтиране, сканиране, запис на магнитни носители и др . ;</w:t>
      </w:r>
    </w:p>
    <w:p>
      <w:pPr>
        <w:pStyle w:val="Normal"/>
        <w:numPr>
          <w:ilvl w:val="3"/>
          <w:numId w:val="32"/>
        </w:numPr>
        <w:tabs>
          <w:tab w:val="clear" w:pos="708"/>
          <w:tab w:val="left" w:pos="1440" w:leader="none"/>
        </w:tabs>
        <w:spacing w:lineRule="auto" w:line="360"/>
        <w:ind w:left="1440" w:hanging="360"/>
        <w:jc w:val="both"/>
        <w:rPr>
          <w:sz w:val="28"/>
          <w:szCs w:val="28"/>
        </w:rPr>
      </w:pPr>
      <w:r>
        <w:rPr>
          <w:sz w:val="28"/>
          <w:szCs w:val="28"/>
        </w:rPr>
        <w:t>интернет телефония ;</w:t>
      </w:r>
    </w:p>
    <w:p>
      <w:pPr>
        <w:pStyle w:val="Normal"/>
        <w:numPr>
          <w:ilvl w:val="3"/>
          <w:numId w:val="32"/>
        </w:numPr>
        <w:tabs>
          <w:tab w:val="clear" w:pos="708"/>
          <w:tab w:val="left" w:pos="1440" w:leader="none"/>
        </w:tabs>
        <w:spacing w:lineRule="auto" w:line="360"/>
        <w:ind w:left="1440" w:hanging="360"/>
        <w:jc w:val="both"/>
        <w:rPr>
          <w:sz w:val="28"/>
          <w:szCs w:val="28"/>
        </w:rPr>
      </w:pPr>
      <w:r>
        <w:rPr>
          <w:sz w:val="28"/>
          <w:szCs w:val="28"/>
        </w:rPr>
        <w:t>онлайн – реклама на туристически обекти ;</w:t>
      </w:r>
    </w:p>
    <w:p>
      <w:pPr>
        <w:pStyle w:val="Normal"/>
        <w:numPr>
          <w:ilvl w:val="3"/>
          <w:numId w:val="32"/>
        </w:numPr>
        <w:tabs>
          <w:tab w:val="clear" w:pos="708"/>
          <w:tab w:val="left" w:pos="1440" w:leader="none"/>
        </w:tabs>
        <w:spacing w:lineRule="auto" w:line="360"/>
        <w:ind w:left="1440" w:hanging="360"/>
        <w:jc w:val="both"/>
        <w:rPr>
          <w:sz w:val="28"/>
          <w:szCs w:val="28"/>
        </w:rPr>
      </w:pPr>
      <w:r>
        <w:rPr>
          <w:sz w:val="28"/>
          <w:szCs w:val="28"/>
        </w:rPr>
        <w:t>възможност за резервация на стая в хотела ;</w:t>
      </w:r>
    </w:p>
    <w:p>
      <w:pPr>
        <w:pStyle w:val="Normal"/>
        <w:numPr>
          <w:ilvl w:val="3"/>
          <w:numId w:val="32"/>
        </w:numPr>
        <w:tabs>
          <w:tab w:val="clear" w:pos="708"/>
          <w:tab w:val="left" w:pos="1440" w:leader="none"/>
        </w:tabs>
        <w:spacing w:lineRule="auto" w:line="360"/>
        <w:ind w:left="1440" w:hanging="360"/>
        <w:jc w:val="both"/>
        <w:rPr>
          <w:sz w:val="28"/>
          <w:szCs w:val="28"/>
        </w:rPr>
      </w:pPr>
      <w:r>
        <w:rPr>
          <w:sz w:val="28"/>
          <w:szCs w:val="28"/>
        </w:rPr>
        <w:t>интернет банкиране ;</w:t>
      </w:r>
    </w:p>
    <w:p>
      <w:pPr>
        <w:pStyle w:val="Normal"/>
        <w:numPr>
          <w:ilvl w:val="3"/>
          <w:numId w:val="32"/>
        </w:numPr>
        <w:tabs>
          <w:tab w:val="clear" w:pos="708"/>
          <w:tab w:val="left" w:pos="1440" w:leader="none"/>
        </w:tabs>
        <w:spacing w:lineRule="auto" w:line="360"/>
        <w:ind w:left="1440" w:hanging="360"/>
        <w:jc w:val="both"/>
        <w:rPr>
          <w:sz w:val="28"/>
          <w:szCs w:val="28"/>
        </w:rPr>
      </w:pPr>
      <w:r>
        <w:rPr>
          <w:sz w:val="28"/>
          <w:szCs w:val="28"/>
        </w:rPr>
        <w:t>пазаруване чрез кредитни карти ;</w:t>
      </w:r>
    </w:p>
    <w:p>
      <w:pPr>
        <w:pStyle w:val="Normal"/>
        <w:numPr>
          <w:ilvl w:val="3"/>
          <w:numId w:val="32"/>
        </w:numPr>
        <w:tabs>
          <w:tab w:val="clear" w:pos="708"/>
          <w:tab w:val="left" w:pos="1440" w:leader="none"/>
        </w:tabs>
        <w:spacing w:lineRule="auto" w:line="360"/>
        <w:ind w:left="1440" w:hanging="360"/>
        <w:jc w:val="both"/>
        <w:rPr>
          <w:sz w:val="28"/>
          <w:szCs w:val="28"/>
        </w:rPr>
      </w:pPr>
      <w:r>
        <w:rPr>
          <w:sz w:val="28"/>
          <w:szCs w:val="28"/>
        </w:rPr>
        <w:t>онлайн – пазаруване .</w:t>
      </w:r>
    </w:p>
    <w:p>
      <w:pPr>
        <w:pStyle w:val="Normal"/>
        <w:spacing w:lineRule="auto" w:line="360"/>
        <w:jc w:val="both"/>
        <w:rPr>
          <w:sz w:val="28"/>
          <w:szCs w:val="28"/>
        </w:rPr>
      </w:pPr>
      <w:r>
        <w:rPr>
          <w:sz w:val="28"/>
          <w:szCs w:val="28"/>
        </w:rPr>
        <w:t xml:space="preserve">          </w:t>
      </w:r>
      <w:r>
        <w:rPr>
          <w:sz w:val="28"/>
          <w:szCs w:val="28"/>
        </w:rPr>
        <w:t>Интернет свързва компютърни мрежи по целия свят . По интернет потребителите поделят файлове и устройства, а също така комуникират с помоща на различни програми, една от които е електронната поща . Ежедневно стотици милиони потребители се свързват към Интернет и сайтове или да се отдадат на различни дейности като онлайн пазаруване и обменяне на чат съобщения с други потребители . Терминът интернет е съкращение от Интернетуърк, което означава „ работа в мрежа ” или „взаимодействие между мрежи ” интернет е просто мрежа от компютърни мрежи, тъй като той свързва мрежите . Потребителите от една мрежа могат да поделят ресурси, например файлове или принтери с потребителите от друга мрежа по подобен начин потребителите могат да изпращат и да получават е – мейл съобщения по Интернет .</w:t>
      </w:r>
    </w:p>
    <w:p>
      <w:pPr>
        <w:pStyle w:val="Normal"/>
        <w:spacing w:lineRule="auto" w:line="360"/>
        <w:jc w:val="both"/>
        <w:rPr>
          <w:sz w:val="28"/>
          <w:szCs w:val="28"/>
        </w:rPr>
      </w:pPr>
      <w:r>
        <w:rPr>
          <w:sz w:val="28"/>
          <w:szCs w:val="28"/>
        </w:rPr>
        <w:t xml:space="preserve">          </w:t>
      </w:r>
      <w:r>
        <w:rPr>
          <w:sz w:val="28"/>
          <w:szCs w:val="28"/>
        </w:rPr>
        <w:t>Потребителите използват активно Интернет, за да изпращат и получават електронни съобщения и да преглеждат сайтове в търсене на определена информация . Освен това потребителите използват Интернет и за да се обменят чат съобщения с други потребители, да обменят файлове, да разговарят с други потребители посредством микрофона и компютърните колонки, да участват в интерактивни игри с един и повече потребители, дори и да участват във видео конференция, която се провежда по Интернет . С помоща на компютъра модема всеки може да използва повечето от тези услуги в Интернет .</w:t>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center"/>
        <w:rPr/>
      </w:pPr>
      <w:r>
        <w:rPr>
          <w:b/>
          <w:sz w:val="28"/>
          <w:szCs w:val="28"/>
        </w:rPr>
        <w:t>ГЛАВА ВТОРА . МЕТОДИКА НА УПРАВЛЕНИЕТО ОТ ПР – СПЕЦИАЛИСТА</w:t>
      </w:r>
      <w:r>
        <w:rPr>
          <w:b/>
          <w:sz w:val="28"/>
          <w:szCs w:val="28"/>
          <w:lang w:val="en-US"/>
        </w:rPr>
        <w:t xml:space="preserve"> ПО ПРИМЕРА</w:t>
      </w:r>
      <w:r>
        <w:rPr>
          <w:b/>
          <w:sz w:val="28"/>
          <w:szCs w:val="28"/>
        </w:rPr>
        <w:t xml:space="preserve"> НА ФИРМА „</w:t>
      </w:r>
      <w:r>
        <w:rPr>
          <w:b/>
          <w:sz w:val="28"/>
          <w:szCs w:val="28"/>
          <w:lang w:val="en-US"/>
        </w:rPr>
        <w:t>………..</w:t>
      </w:r>
      <w:r>
        <w:rPr>
          <w:b/>
          <w:sz w:val="28"/>
          <w:szCs w:val="28"/>
        </w:rPr>
        <w:t>” ООД ЗА ПЕРИОДА 2004 – 2008 ГОДИНА .</w:t>
      </w:r>
    </w:p>
    <w:p>
      <w:pPr>
        <w:pStyle w:val="Normal"/>
        <w:spacing w:lineRule="auto" w:line="360"/>
        <w:jc w:val="both"/>
        <w:rPr>
          <w:b/>
          <w:b/>
          <w:sz w:val="28"/>
          <w:szCs w:val="28"/>
        </w:rPr>
      </w:pPr>
      <w:r>
        <w:rPr>
          <w:b/>
          <w:sz w:val="28"/>
          <w:szCs w:val="28"/>
        </w:rPr>
      </w:r>
    </w:p>
    <w:p>
      <w:pPr>
        <w:pStyle w:val="Normal"/>
        <w:spacing w:lineRule="auto" w:line="360"/>
        <w:jc w:val="both"/>
        <w:rPr/>
      </w:pPr>
      <w:r>
        <w:rPr>
          <w:b/>
          <w:sz w:val="28"/>
          <w:szCs w:val="28"/>
        </w:rPr>
        <w:t>1 . ОБЩА ХАРАКТЕРИСТИКА НА ДЕЙНОСТТА НА ФИРМАТА .</w:t>
      </w:r>
    </w:p>
    <w:p>
      <w:pPr>
        <w:pStyle w:val="Normal"/>
        <w:spacing w:lineRule="auto" w:line="360"/>
        <w:jc w:val="both"/>
        <w:rPr>
          <w:sz w:val="28"/>
          <w:szCs w:val="28"/>
        </w:rPr>
      </w:pPr>
      <w:r>
        <w:rPr>
          <w:b/>
          <w:sz w:val="28"/>
          <w:szCs w:val="28"/>
        </w:rPr>
        <w:t xml:space="preserve">          </w:t>
      </w:r>
      <w:r>
        <w:rPr>
          <w:sz w:val="28"/>
          <w:szCs w:val="28"/>
        </w:rPr>
        <w:t>Фирма „</w:t>
      </w:r>
      <w:r>
        <w:rPr>
          <w:sz w:val="28"/>
          <w:szCs w:val="28"/>
          <w:lang w:val="en-US"/>
        </w:rPr>
        <w:t>…………..</w:t>
      </w:r>
      <w:r>
        <w:rPr>
          <w:sz w:val="28"/>
          <w:szCs w:val="28"/>
        </w:rPr>
        <w:t>” ООД е създадена през 2004 година . Правната й форма е дружество с ограничена отговорност с двама сътружници, всеки от който с равен дялов капитал .</w:t>
      </w:r>
    </w:p>
    <w:p>
      <w:pPr>
        <w:pStyle w:val="Normal"/>
        <w:spacing w:lineRule="auto" w:line="360"/>
        <w:jc w:val="both"/>
        <w:rPr>
          <w:sz w:val="28"/>
          <w:szCs w:val="28"/>
        </w:rPr>
      </w:pPr>
      <w:r>
        <w:rPr>
          <w:sz w:val="28"/>
          <w:szCs w:val="28"/>
        </w:rPr>
        <w:t xml:space="preserve">          </w:t>
      </w:r>
      <w:r>
        <w:rPr>
          <w:sz w:val="28"/>
          <w:szCs w:val="28"/>
        </w:rPr>
        <w:t>Първоначално дейността си фирмата стартира с един обект в к . к . „ Слънчев бряг ”, х-л „ Искър ” като още същата година ( 2004 ) е взет втори обект във вилно селище „ Елените ” . И двете хотелски вериги са водещи в страната, което  е една добра стартоваточка за понататъшното развитие на фирмата .</w:t>
      </w:r>
    </w:p>
    <w:p>
      <w:pPr>
        <w:pStyle w:val="Normal"/>
        <w:spacing w:lineRule="auto" w:line="360"/>
        <w:jc w:val="both"/>
        <w:rPr>
          <w:sz w:val="28"/>
          <w:szCs w:val="28"/>
        </w:rPr>
      </w:pPr>
      <w:r>
        <w:rPr>
          <w:sz w:val="28"/>
          <w:szCs w:val="28"/>
        </w:rPr>
        <w:t xml:space="preserve">          </w:t>
      </w:r>
      <w:r>
        <w:rPr>
          <w:sz w:val="28"/>
          <w:szCs w:val="28"/>
        </w:rPr>
        <w:t>В началото „</w:t>
      </w:r>
      <w:r>
        <w:rPr>
          <w:sz w:val="28"/>
          <w:szCs w:val="28"/>
          <w:lang w:val="en-US"/>
        </w:rPr>
        <w:t>……………</w:t>
      </w:r>
      <w:r>
        <w:rPr>
          <w:sz w:val="28"/>
          <w:szCs w:val="28"/>
        </w:rPr>
        <w:t>” ООД започва да предлага основно и само итернет игри и търсачки . С това фирмата цели да ангажира вниманието на по – широк контингент от клиенти и да създаде основно условия за  забавление и развлечение, като остава на заден план работните услобия .</w:t>
      </w:r>
    </w:p>
    <w:p>
      <w:pPr>
        <w:pStyle w:val="Normal"/>
        <w:spacing w:lineRule="auto" w:line="360"/>
        <w:jc w:val="both"/>
        <w:rPr>
          <w:sz w:val="28"/>
          <w:szCs w:val="28"/>
        </w:rPr>
      </w:pPr>
      <w:r>
        <w:rPr>
          <w:sz w:val="28"/>
          <w:szCs w:val="28"/>
        </w:rPr>
        <w:t xml:space="preserve">          </w:t>
      </w:r>
      <w:r>
        <w:rPr>
          <w:sz w:val="28"/>
          <w:szCs w:val="28"/>
        </w:rPr>
        <w:t xml:space="preserve">За да бъде ограничен максимално риска от евентуален неуспех, фирмата напълно осъзнато не се впуска  в разширяване на обектите си, а през първата година от създаването си, фокусира вниманието си само върху развитието на горепосочените обекти . Инвестицията, която е вложена е ограничена само до размера на дяловия капитал ( който към момента е 5000 лева ) и това я определя като едно сравнително ниско-рисково вложение . </w:t>
      </w:r>
    </w:p>
    <w:p>
      <w:pPr>
        <w:pStyle w:val="Normal"/>
        <w:spacing w:lineRule="auto" w:line="360"/>
        <w:jc w:val="both"/>
        <w:rPr>
          <w:sz w:val="28"/>
          <w:szCs w:val="28"/>
        </w:rPr>
      </w:pPr>
      <w:r>
        <w:rPr>
          <w:sz w:val="28"/>
          <w:szCs w:val="28"/>
        </w:rPr>
        <w:t xml:space="preserve">          </w:t>
      </w:r>
      <w:r>
        <w:rPr>
          <w:sz w:val="28"/>
          <w:szCs w:val="28"/>
        </w:rPr>
        <w:t>След едногодишни опити за приекнтиране и планиране на пазара, ръководството на фирмата вече е добре запознато с пазарната конюнктура в к . к . „ Слънчев бряг ” и това дава възможност и основание на фирмата да разработи план за по – мащабно развитие на дейността си .</w:t>
      </w:r>
    </w:p>
    <w:p>
      <w:pPr>
        <w:pStyle w:val="Normal"/>
        <w:spacing w:lineRule="auto" w:line="360"/>
        <w:jc w:val="both"/>
        <w:rPr>
          <w:sz w:val="28"/>
          <w:szCs w:val="28"/>
        </w:rPr>
      </w:pPr>
      <w:r>
        <w:rPr>
          <w:sz w:val="28"/>
          <w:szCs w:val="28"/>
        </w:rPr>
      </w:r>
    </w:p>
    <w:p>
      <w:pPr>
        <w:pStyle w:val="Normal"/>
        <w:spacing w:lineRule="auto" w:line="360"/>
        <w:jc w:val="both"/>
        <w:rPr/>
      </w:pPr>
      <w:r>
        <w:rPr>
          <w:sz w:val="28"/>
          <w:szCs w:val="28"/>
        </w:rPr>
        <w:t xml:space="preserve">          </w:t>
      </w:r>
      <w:r>
        <w:rPr>
          <w:sz w:val="28"/>
          <w:szCs w:val="28"/>
        </w:rPr>
        <w:t>Така през 2005 година „</w:t>
      </w:r>
      <w:r>
        <w:rPr>
          <w:sz w:val="28"/>
          <w:szCs w:val="28"/>
          <w:lang w:val="en-US"/>
        </w:rPr>
        <w:t>…………….</w:t>
      </w:r>
      <w:r>
        <w:rPr>
          <w:sz w:val="28"/>
          <w:szCs w:val="28"/>
        </w:rPr>
        <w:t xml:space="preserve">” ООД назначава на работа ПР специалист, който да се погрижи фирмата да обхване нови обекти . Вследствие от неговата работа фирмата обхваща обекти, сред които известни имена като х-л „ Европа ”, х-л „ Гълъб ”, х-л „ Тиара бийч ” ( всички, част от верига „ Иберос стар ” ), х-л „ Ивана палас ”, хотели от веригата „ Ифа ” . </w:t>
      </w:r>
    </w:p>
    <w:p>
      <w:pPr>
        <w:pStyle w:val="Normal"/>
        <w:spacing w:lineRule="auto" w:line="360"/>
        <w:jc w:val="both"/>
        <w:rPr>
          <w:sz w:val="28"/>
          <w:szCs w:val="28"/>
        </w:rPr>
      </w:pPr>
      <w:r>
        <w:rPr>
          <w:sz w:val="28"/>
          <w:szCs w:val="28"/>
        </w:rPr>
        <w:t xml:space="preserve">          </w:t>
      </w:r>
      <w:r>
        <w:rPr>
          <w:sz w:val="28"/>
          <w:szCs w:val="28"/>
        </w:rPr>
        <w:t xml:space="preserve">В новите хотели продължават да се предлагат същите услуги, както и някои нови, като безжичен интернет с непрекъснат 24 часов достъп, висока скорост, изграждане на виртуални частни мрежи и </w:t>
      </w:r>
      <w:r>
        <w:rPr>
          <w:sz w:val="28"/>
          <w:szCs w:val="28"/>
          <w:lang w:val="en-US"/>
        </w:rPr>
        <w:t xml:space="preserve">IP </w:t>
      </w:r>
      <w:r>
        <w:rPr>
          <w:sz w:val="28"/>
          <w:szCs w:val="28"/>
        </w:rPr>
        <w:t>базирани фиксирани телефонни услуги с висока скорост и надежност .</w:t>
      </w:r>
    </w:p>
    <w:p>
      <w:pPr>
        <w:pStyle w:val="Normal"/>
        <w:spacing w:lineRule="auto" w:line="360"/>
        <w:jc w:val="both"/>
        <w:rPr>
          <w:sz w:val="28"/>
          <w:szCs w:val="28"/>
        </w:rPr>
      </w:pPr>
      <w:r>
        <w:rPr>
          <w:sz w:val="28"/>
          <w:szCs w:val="28"/>
        </w:rPr>
        <w:t xml:space="preserve">          </w:t>
      </w:r>
      <w:r>
        <w:rPr>
          <w:sz w:val="28"/>
          <w:szCs w:val="28"/>
        </w:rPr>
        <w:t>Към 2007 година ( само три години след създаването й ) „</w:t>
      </w:r>
      <w:r>
        <w:rPr>
          <w:sz w:val="28"/>
          <w:szCs w:val="28"/>
          <w:lang w:val="en-US"/>
        </w:rPr>
        <w:t>…………</w:t>
      </w:r>
      <w:r>
        <w:rPr>
          <w:sz w:val="28"/>
          <w:szCs w:val="28"/>
        </w:rPr>
        <w:t>” ООД, вече държи 50 % от пазара на предлаганите интернет услуги в к . к . „ Слънчев бряг ” . Това е доказателство не само за една добре планирана ПР стратегия на фирмата, но и за едно мащабно направено ПР прогнозиране на интереса на клиентите, съобразен с техните потребности и желания .</w:t>
      </w:r>
    </w:p>
    <w:p>
      <w:pPr>
        <w:pStyle w:val="Normal"/>
        <w:spacing w:lineRule="auto" w:line="360"/>
        <w:jc w:val="both"/>
        <w:rPr>
          <w:sz w:val="28"/>
          <w:szCs w:val="28"/>
        </w:rPr>
      </w:pPr>
      <w:r>
        <w:rPr>
          <w:sz w:val="28"/>
          <w:szCs w:val="28"/>
        </w:rPr>
        <w:t xml:space="preserve">          </w:t>
      </w:r>
      <w:r>
        <w:rPr>
          <w:sz w:val="28"/>
          <w:szCs w:val="28"/>
        </w:rPr>
        <w:t>За сезон 2008 се наблюдава резки промени в дейността на фирмата . След продължителен анализ на дейността на всеки един от гореизброените обекти, ръководството отчита малка печалба, а при някои от тях – дори никаква такава . Това налага необходимост от преструктуриране на поддържаните обекти . Така през 2008 година фирмата стартира сезона със съкращаване на персонала ( съкратен е и ПР специалистът ) и поддържане и обслужване само на четери обекта – х-л „ Искър ”, х-л „Европа”, х – л „ Гларус ” и вилно селище „ Елените ” .</w:t>
      </w:r>
    </w:p>
    <w:p>
      <w:pPr>
        <w:pStyle w:val="Normal"/>
        <w:spacing w:lineRule="auto" w:line="360"/>
        <w:jc w:val="both"/>
        <w:rPr>
          <w:sz w:val="28"/>
          <w:szCs w:val="28"/>
        </w:rPr>
      </w:pPr>
      <w:r>
        <w:rPr>
          <w:sz w:val="28"/>
          <w:szCs w:val="28"/>
        </w:rPr>
        <w:t xml:space="preserve">          </w:t>
      </w:r>
      <w:r>
        <w:rPr>
          <w:sz w:val="28"/>
          <w:szCs w:val="28"/>
        </w:rPr>
        <w:t>За следващите сезони, дългосрочният план, който фирмата си поставя е да разшири отново пазара и предлагане на нови услуги (</w:t>
      </w:r>
      <w:r>
        <w:rPr>
          <w:sz w:val="28"/>
          <w:szCs w:val="28"/>
          <w:lang w:val="en-US"/>
        </w:rPr>
        <w:t xml:space="preserve"> WEB дизайн и разработка )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b/>
          <w:b/>
          <w:sz w:val="28"/>
          <w:szCs w:val="28"/>
        </w:rPr>
      </w:pPr>
      <w:r>
        <w:rPr>
          <w:b/>
          <w:sz w:val="28"/>
          <w:szCs w:val="28"/>
        </w:rPr>
        <w:t xml:space="preserve"> </w:t>
      </w:r>
      <w:r>
        <w:rPr>
          <w:b/>
          <w:sz w:val="28"/>
          <w:szCs w:val="28"/>
        </w:rPr>
        <w:t>2 . МЕТОДИ И СРЕДСТВА ИЗПОЛЗВАНИ ОТ ПР СПЕЦИАЛИСТА (ЗА ПЕРИОДА, В КОЙТО Е ПРИСЪСТВАЛ ВЪВ ФИРМАТА – 2005-2008 ГОДИНА ) . ОБОБЩАВАЩИ ИЗВОДИ И ОЦЕНАКА НА ИЗВЪРШЕНАТА РАБОНА ОТ ПР СПЕЦИАЛИСТА .</w:t>
      </w:r>
    </w:p>
    <w:p>
      <w:pPr>
        <w:pStyle w:val="Normal"/>
        <w:spacing w:lineRule="auto" w:line="360"/>
        <w:jc w:val="both"/>
        <w:rPr>
          <w:sz w:val="28"/>
          <w:szCs w:val="28"/>
        </w:rPr>
      </w:pPr>
      <w:r>
        <w:rPr>
          <w:b/>
          <w:sz w:val="28"/>
          <w:szCs w:val="28"/>
          <w:lang w:val="en-US"/>
        </w:rPr>
        <w:t xml:space="preserve">          </w:t>
      </w:r>
      <w:r>
        <w:rPr>
          <w:sz w:val="28"/>
          <w:szCs w:val="28"/>
          <w:lang w:val="en-US"/>
        </w:rPr>
        <w:t xml:space="preserve">След постъпването на </w:t>
      </w:r>
      <w:r>
        <w:rPr>
          <w:sz w:val="28"/>
          <w:szCs w:val="28"/>
        </w:rPr>
        <w:t>работа, ПР специалистът дефинира проблема на фирма „</w:t>
      </w:r>
      <w:r>
        <w:rPr>
          <w:sz w:val="28"/>
          <w:szCs w:val="28"/>
          <w:lang w:val="en-US"/>
        </w:rPr>
        <w:t>…………</w:t>
      </w:r>
      <w:r>
        <w:rPr>
          <w:sz w:val="28"/>
          <w:szCs w:val="28"/>
        </w:rPr>
        <w:t>” ООД . Чрез изслдвания и анализи на съществуващата ситуация, ПР специалиста определя, че фирмата е все още непопулярна, неизвестна за целевата си публика . Преди започване на сезон 2005 година ПР специалистът си поставя за цел да проведе кампания за обществено осведомяване, както  информационна и мотивационна кампания . Цел на тези кампании е  да съобщи, да осведоми целевата публика за съществуването на фирмата и услугите, които тя предлага . Цел е да се предостави достатъчен обем информация за фирмата в цялост . И най-важната цел е предизвикването на определената реакция на целевата публика ( да ползва  предлаганите услуги на „</w:t>
      </w:r>
      <w:r>
        <w:rPr>
          <w:sz w:val="28"/>
          <w:szCs w:val="28"/>
          <w:lang w:val="en-US"/>
        </w:rPr>
        <w:t>………….</w:t>
      </w:r>
      <w:r>
        <w:rPr>
          <w:sz w:val="28"/>
          <w:szCs w:val="28"/>
        </w:rPr>
        <w:t>” ООД ) .</w:t>
      </w:r>
    </w:p>
    <w:p>
      <w:pPr>
        <w:pStyle w:val="Normal"/>
        <w:spacing w:lineRule="auto" w:line="360"/>
        <w:jc w:val="both"/>
        <w:rPr>
          <w:b/>
          <w:b/>
          <w:sz w:val="28"/>
          <w:szCs w:val="28"/>
        </w:rPr>
      </w:pPr>
      <w:r>
        <w:rPr>
          <w:sz w:val="28"/>
          <w:szCs w:val="28"/>
          <w:lang w:val="en-US"/>
        </w:rPr>
        <w:t xml:space="preserve">2 . </w:t>
      </w:r>
      <w:r>
        <w:rPr>
          <w:sz w:val="28"/>
          <w:szCs w:val="28"/>
        </w:rPr>
        <w:t>1 . Работа на ПР специалиста за сезони 2005, 2006, 2007 година .</w:t>
      </w:r>
      <w:r>
        <w:rPr>
          <w:b/>
          <w:sz w:val="28"/>
          <w:szCs w:val="28"/>
        </w:rPr>
        <w:t xml:space="preserve">    </w:t>
      </w:r>
    </w:p>
    <w:p>
      <w:pPr>
        <w:pStyle w:val="Normal"/>
        <w:spacing w:lineRule="auto" w:line="360"/>
        <w:jc w:val="both"/>
        <w:rPr>
          <w:sz w:val="28"/>
          <w:szCs w:val="28"/>
        </w:rPr>
      </w:pPr>
      <w:r>
        <w:rPr>
          <w:b/>
          <w:sz w:val="28"/>
          <w:szCs w:val="28"/>
          <w:lang w:val="en-US"/>
        </w:rPr>
        <w:t xml:space="preserve">         </w:t>
      </w:r>
      <w:r>
        <w:rPr>
          <w:b/>
          <w:sz w:val="28"/>
          <w:szCs w:val="28"/>
          <w:u w:val="single"/>
          <w:lang w:val="en-US"/>
        </w:rPr>
        <w:t xml:space="preserve"> </w:t>
      </w:r>
      <w:r>
        <w:rPr>
          <w:b/>
          <w:sz w:val="28"/>
          <w:szCs w:val="28"/>
          <w:u w:val="single"/>
        </w:rPr>
        <w:t>Стратегическа цел на фирма „</w:t>
      </w:r>
      <w:r>
        <w:rPr>
          <w:b/>
          <w:sz w:val="28"/>
          <w:szCs w:val="28"/>
          <w:u w:val="single"/>
          <w:lang w:val="en-US"/>
        </w:rPr>
        <w:t>…………….</w:t>
      </w:r>
      <w:r>
        <w:rPr>
          <w:b/>
          <w:sz w:val="28"/>
          <w:szCs w:val="28"/>
          <w:u w:val="single"/>
        </w:rPr>
        <w:t>” ООД за сезон 2005 година :</w:t>
      </w:r>
      <w:r>
        <w:rPr>
          <w:b/>
          <w:sz w:val="28"/>
          <w:szCs w:val="28"/>
        </w:rPr>
        <w:t xml:space="preserve"> </w:t>
      </w:r>
      <w:r>
        <w:rPr>
          <w:sz w:val="28"/>
          <w:szCs w:val="28"/>
        </w:rPr>
        <w:t>Натрупване и разширяванена осведомеността на публиката за съществуването и дейността на фирмата . Да наложи  фирмата на туристическия пазар на к . к . „ Слънчев бряг ” .</w:t>
      </w:r>
    </w:p>
    <w:p>
      <w:pPr>
        <w:pStyle w:val="Normal"/>
        <w:spacing w:lineRule="auto" w:line="360"/>
        <w:jc w:val="both"/>
        <w:rPr>
          <w:b/>
          <w:b/>
          <w:sz w:val="28"/>
          <w:szCs w:val="28"/>
        </w:rPr>
      </w:pPr>
      <w:r>
        <w:rPr>
          <w:b/>
          <w:sz w:val="28"/>
          <w:szCs w:val="28"/>
        </w:rPr>
        <w:t xml:space="preserve">          </w:t>
      </w:r>
      <w:r>
        <w:rPr>
          <w:b/>
          <w:sz w:val="28"/>
          <w:szCs w:val="28"/>
        </w:rPr>
        <w:t>Първа стъпка на ПР специалиста за сезон 2005 година :</w:t>
      </w:r>
    </w:p>
    <w:p>
      <w:pPr>
        <w:pStyle w:val="Normal"/>
        <w:spacing w:lineRule="auto" w:line="360"/>
        <w:jc w:val="both"/>
        <w:rPr/>
      </w:pPr>
      <w:r>
        <w:rPr/>
        <w:t xml:space="preserve">            </w:t>
      </w:r>
      <w:r>
        <w:rPr>
          <w:rStyle w:val="Style1121"/>
          <w:rFonts w:cs="Times New Roman"/>
          <w:color w:val="000000"/>
          <w:sz w:val="28"/>
          <w:szCs w:val="28"/>
        </w:rPr>
        <w:t>Рекламата в печатните и електронни медии е един от най-мощните инструменти за въздействие, за това ПР специалистът на „</w:t>
      </w:r>
      <w:r>
        <w:rPr>
          <w:rStyle w:val="Style1121"/>
          <w:rFonts w:cs="Times New Roman"/>
          <w:color w:val="000000"/>
          <w:sz w:val="28"/>
          <w:szCs w:val="28"/>
          <w:lang w:val="en-US"/>
        </w:rPr>
        <w:t>…………….</w:t>
      </w:r>
      <w:r>
        <w:rPr>
          <w:rStyle w:val="Style1121"/>
          <w:rFonts w:cs="Times New Roman"/>
          <w:color w:val="000000"/>
          <w:sz w:val="28"/>
          <w:szCs w:val="28"/>
        </w:rPr>
        <w:t xml:space="preserve">” ООД избра точно този метод за създаване на широка известност на фирмата . </w:t>
      </w:r>
    </w:p>
    <w:p>
      <w:pPr>
        <w:pStyle w:val="Normal"/>
        <w:spacing w:lineRule="auto" w:line="360"/>
        <w:jc w:val="both"/>
        <w:rPr>
          <w:sz w:val="28"/>
          <w:szCs w:val="28"/>
        </w:rPr>
      </w:pPr>
      <w:r>
        <w:rPr>
          <w:rStyle w:val="Style1121"/>
          <w:rFonts w:cs="Times New Roman"/>
          <w:color w:val="000000"/>
          <w:sz w:val="28"/>
          <w:szCs w:val="28"/>
          <w:u w:val="single"/>
        </w:rPr>
        <w:t xml:space="preserve">Интернет реклама . </w:t>
      </w:r>
      <w:r>
        <w:rPr>
          <w:sz w:val="28"/>
          <w:szCs w:val="28"/>
        </w:rPr>
        <w:t>Популяризация на сайта в търсещите системи по същество е работа с точни въпроси, а резултатът от нея не може да се появи моментално . В замяна на това рекламата на сайта в интернет работи като мигновен ефект . Тя позволява да се разшири обхвата на аудиторията на уеб сайта . В повечето случаи интернет рекламата е необходима за уеб сайта за привличането на потенциални клиенти на компанията . При това по правило, на началния етап на рекламата в интернет се отделя не голям бюджет . В тази ситуация най-ефективният способ за реклама се явява рекламата в търсещи системи . Този метод се основата на показването на рекламни блокове в основните търсещи машини на въпрос от вашите потенциални клиенти .</w:t>
      </w:r>
    </w:p>
    <w:p>
      <w:pPr>
        <w:pStyle w:val="Normal"/>
        <w:spacing w:lineRule="auto" w:line="360"/>
        <w:jc w:val="both"/>
        <w:rPr>
          <w:sz w:val="28"/>
          <w:szCs w:val="28"/>
        </w:rPr>
      </w:pPr>
      <w:r>
        <w:rPr>
          <w:sz w:val="28"/>
          <w:szCs w:val="28"/>
          <w:u w:val="single"/>
        </w:rPr>
        <w:t>Реклама в печатните издания .</w:t>
      </w:r>
      <w:r>
        <w:rPr>
          <w:sz w:val="28"/>
          <w:szCs w:val="28"/>
        </w:rPr>
        <w:t xml:space="preserve"> ПР специалистът на фирмата изготви пресреклама, в което името на фирмата е на централно място и привлича вниманието на аудиторията и съдържа информация за предлаганите услуги от „</w:t>
      </w:r>
      <w:r>
        <w:rPr>
          <w:sz w:val="28"/>
          <w:szCs w:val="28"/>
          <w:lang w:val="en-US"/>
        </w:rPr>
        <w:t>……………..</w:t>
      </w:r>
      <w:r>
        <w:rPr>
          <w:sz w:val="28"/>
          <w:szCs w:val="28"/>
        </w:rPr>
        <w:t>” ООД и координати за връзка . Много благоприятни за рекламиране са специалните позиции в книжното тяло . Това са вложките от по плътна хартия или малограмажен картон във всички видове издания . ПР специалистът избра именно този вид реклама . Печатните издания, които избра ПР специалистът са от местния печат – в . „ Черноморски Фар ” – гр . Бургас и в . „ Фактор ” – гр . Бургас . ( Според TV Plan/TNS най – четените вестници на местно ниво са именно : „ Черноморски Фар ”, „ Фактор ” и „ Ало, Бургас ” ) .</w:t>
      </w:r>
    </w:p>
    <w:p>
      <w:pPr>
        <w:pStyle w:val="Normal"/>
        <w:spacing w:lineRule="auto" w:line="360"/>
        <w:jc w:val="both"/>
        <w:rPr>
          <w:b/>
          <w:b/>
          <w:sz w:val="28"/>
          <w:szCs w:val="28"/>
        </w:rPr>
      </w:pPr>
      <w:r>
        <w:rPr>
          <w:sz w:val="28"/>
          <w:szCs w:val="28"/>
        </w:rPr>
        <w:t xml:space="preserve">          </w:t>
      </w:r>
      <w:r>
        <w:rPr>
          <w:b/>
          <w:sz w:val="28"/>
          <w:szCs w:val="28"/>
        </w:rPr>
        <w:t>Втора стъпка на ПР специалиста за сезон 2005 година :</w:t>
      </w:r>
    </w:p>
    <w:p>
      <w:pPr>
        <w:pStyle w:val="Normal"/>
        <w:spacing w:lineRule="auto" w:line="360"/>
        <w:jc w:val="both"/>
        <w:rPr>
          <w:sz w:val="28"/>
          <w:szCs w:val="28"/>
        </w:rPr>
      </w:pPr>
      <w:r>
        <w:rPr>
          <w:sz w:val="28"/>
          <w:szCs w:val="28"/>
        </w:rPr>
        <w:t xml:space="preserve">          </w:t>
      </w:r>
      <w:r>
        <w:rPr>
          <w:sz w:val="28"/>
          <w:szCs w:val="28"/>
        </w:rPr>
        <w:t>Организация на специално събитие . Сред специалните събития особено провокативни са годишнините . ПР специалистът избира именно този начин за сближаването на публиките  ( бъдещите клиенти ) с „</w:t>
      </w:r>
      <w:r>
        <w:rPr>
          <w:sz w:val="28"/>
          <w:szCs w:val="28"/>
          <w:lang w:val="en-US"/>
        </w:rPr>
        <w:t>………..</w:t>
      </w:r>
      <w:r>
        <w:rPr>
          <w:sz w:val="28"/>
          <w:szCs w:val="28"/>
        </w:rPr>
        <w:t>” ООД .</w:t>
      </w:r>
      <w:r>
        <w:rPr>
          <w:sz w:val="28"/>
          <w:szCs w:val="28"/>
          <w:lang w:val="en-US"/>
        </w:rPr>
        <w:t xml:space="preserve"> </w:t>
      </w:r>
      <w:r>
        <w:rPr>
          <w:sz w:val="28"/>
          <w:szCs w:val="28"/>
        </w:rPr>
        <w:t>На 15 април 2005 година се състоя официалното честване на първата година на фирма „</w:t>
      </w:r>
      <w:r>
        <w:rPr>
          <w:sz w:val="28"/>
          <w:szCs w:val="28"/>
          <w:lang w:val="en-US"/>
        </w:rPr>
        <w:t>………….</w:t>
      </w:r>
      <w:r>
        <w:rPr>
          <w:sz w:val="28"/>
          <w:szCs w:val="28"/>
        </w:rPr>
        <w:t xml:space="preserve">” ООД на пазара . Двадесет дни преди специалното събитие са изпратени , по Интернет, оригинални покани на гостите, които са важни за фирмата – управители на големите хотели и хотелски комплекси на к . к . „ Слънчев бряг ”, представители на фирми занимаващи се с Интернет услуги, заинтересовани страни и журналисти от местните медии ( RN телевизия, телевизия СКАТ, в . „ Черноморски фар ”, в . „ Новините днес ” и в . „ Фактор ” ) . Събитието се проведе преди сезон 2005 в  х-л „ Искър ”, където е и офиса на фирмата . Седем дни преди специалното събитие ПР специалистът се свърза лично с важните гости, за да им напомни за тържеството и да осъществи контакт още преди събитието . ПР специалистът подготви папки с логото на фирмата и пълна информация за нея и услугите, които тя предлага, тефтери и химикали също с логото на фирмата . Още с влизането си всеки гост  получава такъв подарък . Храните и напитките са на „ блок ” маса, подбрани от ПР специалиста . Двамата съдружници на фирмата са подготвени от ПР специалиста за встъпителните си думи на събитието . В словото си при откриване на тържеството единият от съдружниците постави акцента върху динамичното и изключително бързо израстване на фирмата . Другият съдружник посочи най – актуалните услуги предлагани от фирмата, допринесли за нейното развитие . </w:t>
      </w:r>
    </w:p>
    <w:p>
      <w:pPr>
        <w:pStyle w:val="Normal"/>
        <w:spacing w:lineRule="auto" w:line="360"/>
        <w:jc w:val="both"/>
        <w:rPr>
          <w:sz w:val="28"/>
          <w:szCs w:val="28"/>
        </w:rPr>
      </w:pPr>
      <w:r>
        <w:rPr>
          <w:sz w:val="28"/>
          <w:szCs w:val="28"/>
        </w:rPr>
        <w:t xml:space="preserve">           </w:t>
      </w:r>
      <w:r>
        <w:rPr>
          <w:sz w:val="28"/>
          <w:szCs w:val="28"/>
        </w:rPr>
        <w:t>След събитието ПР специалистът изготвя прессъобщение, което изпраща на медии, които не са присъствали на събитието и го побликува в сайта на фирма „</w:t>
      </w:r>
      <w:r>
        <w:rPr>
          <w:sz w:val="28"/>
          <w:szCs w:val="28"/>
          <w:lang w:val="en-US"/>
        </w:rPr>
        <w:t>………..</w:t>
      </w:r>
      <w:r>
        <w:rPr>
          <w:sz w:val="28"/>
          <w:szCs w:val="28"/>
        </w:rPr>
        <w:t xml:space="preserve">” ООД . </w:t>
      </w:r>
    </w:p>
    <w:p>
      <w:pPr>
        <w:pStyle w:val="Normal"/>
        <w:spacing w:lineRule="auto" w:line="360"/>
        <w:jc w:val="both"/>
        <w:rPr>
          <w:sz w:val="28"/>
          <w:szCs w:val="28"/>
        </w:rPr>
      </w:pPr>
      <w:r>
        <w:rPr>
          <w:b/>
          <w:sz w:val="28"/>
          <w:szCs w:val="28"/>
        </w:rPr>
        <w:t xml:space="preserve">          </w:t>
      </w:r>
      <w:r>
        <w:rPr>
          <w:b/>
          <w:sz w:val="28"/>
          <w:szCs w:val="28"/>
          <w:u w:val="single"/>
        </w:rPr>
        <w:t>Стратегическа цел на фирма „</w:t>
      </w:r>
      <w:r>
        <w:rPr>
          <w:b/>
          <w:sz w:val="28"/>
          <w:szCs w:val="28"/>
          <w:u w:val="single"/>
          <w:lang w:val="en-US"/>
        </w:rPr>
        <w:t>…………</w:t>
      </w:r>
      <w:r>
        <w:rPr>
          <w:b/>
          <w:sz w:val="28"/>
          <w:szCs w:val="28"/>
          <w:u w:val="single"/>
        </w:rPr>
        <w:t xml:space="preserve">” ООД за сезон 2006 година: </w:t>
      </w:r>
      <w:r>
        <w:rPr>
          <w:sz w:val="28"/>
          <w:szCs w:val="28"/>
        </w:rPr>
        <w:t xml:space="preserve"> Да разработва предложения за промяна и усъвършенстване на предлаганите интернет услуги, с оглед постигане на по – голяма гъвкавост в работата на туристическия пазар на к . к . „ Слънчев бряг ” . </w:t>
      </w:r>
    </w:p>
    <w:p>
      <w:pPr>
        <w:pStyle w:val="Normal"/>
        <w:spacing w:lineRule="auto" w:line="360"/>
        <w:jc w:val="both"/>
        <w:rPr>
          <w:b/>
          <w:b/>
          <w:sz w:val="28"/>
          <w:szCs w:val="28"/>
        </w:rPr>
      </w:pPr>
      <w:r>
        <w:rPr>
          <w:b/>
          <w:sz w:val="28"/>
          <w:szCs w:val="28"/>
          <w:lang w:val="en-US"/>
        </w:rPr>
        <w:t xml:space="preserve">          </w:t>
      </w:r>
      <w:r>
        <w:rPr>
          <w:b/>
          <w:sz w:val="28"/>
          <w:szCs w:val="28"/>
          <w:lang w:val="en-US"/>
        </w:rPr>
        <w:t xml:space="preserve">Първа стъпка на ПР специалиста за сезон </w:t>
      </w:r>
      <w:r>
        <w:rPr>
          <w:b/>
          <w:sz w:val="28"/>
          <w:szCs w:val="28"/>
        </w:rPr>
        <w:t xml:space="preserve"> 2006 година :</w:t>
      </w:r>
    </w:p>
    <w:p>
      <w:pPr>
        <w:pStyle w:val="Normal"/>
        <w:spacing w:lineRule="auto" w:line="360"/>
        <w:jc w:val="both"/>
        <w:rPr>
          <w:sz w:val="28"/>
          <w:szCs w:val="28"/>
        </w:rPr>
      </w:pPr>
      <w:r>
        <w:rPr>
          <w:sz w:val="28"/>
          <w:szCs w:val="28"/>
        </w:rPr>
        <w:t xml:space="preserve">          </w:t>
      </w:r>
      <w:r>
        <w:rPr>
          <w:sz w:val="28"/>
          <w:szCs w:val="28"/>
        </w:rPr>
        <w:t>С увеличаване на обектите си и с налагането на пазара, ПР специалистът на фирма „</w:t>
      </w:r>
      <w:r>
        <w:rPr>
          <w:sz w:val="28"/>
          <w:szCs w:val="28"/>
          <w:lang w:val="en-US"/>
        </w:rPr>
        <w:t>………..</w:t>
      </w:r>
      <w:r>
        <w:rPr>
          <w:sz w:val="28"/>
          <w:szCs w:val="28"/>
        </w:rPr>
        <w:t>” ООД си поставя по мащабни и дългосрочни амбиции . Той осъзнава необходимостта от разширяване на вида и количеството на предлаганите услуги, освен стандартните услуги, предлагани до сега . ПР специалистът изготвя анализ, който до момента показва следните процентни зависимости на база тяхната националност, възрастова група и интереси    :</w:t>
      </w:r>
    </w:p>
    <w:p>
      <w:pPr>
        <w:pStyle w:val="Normal"/>
        <w:spacing w:lineRule="auto" w:line="360"/>
        <w:jc w:val="both"/>
        <w:rPr>
          <w:sz w:val="28"/>
          <w:szCs w:val="28"/>
        </w:rPr>
      </w:pPr>
      <w:r>
        <w:rPr>
          <w:sz w:val="28"/>
          <w:szCs w:val="28"/>
        </w:rPr>
        <w:t xml:space="preserve">          </w:t>
      </w:r>
      <w:r>
        <w:rPr>
          <w:sz w:val="28"/>
          <w:szCs w:val="28"/>
        </w:rPr>
        <w:t>В зависимост от националността на посетителите в интернет залите, с които фирмата разполага във всеки един от хотелите</w:t>
      </w:r>
      <w:r>
        <w:rPr>
          <w:sz w:val="28"/>
          <w:szCs w:val="28"/>
          <w:lang w:val="en-US"/>
        </w:rPr>
        <w:t>,</w:t>
      </w:r>
      <w:r>
        <w:rPr>
          <w:sz w:val="28"/>
          <w:szCs w:val="28"/>
        </w:rPr>
        <w:t xml:space="preserve"> на които доставя Интернет, най – голям брой преобладаващи са туристи от скандинавските държави, в това число и англичаните . На следващо място се нареждат европейците от Централна и Западна Европа, след тях Източна Европа ( в това число бившите СССР ) и едва на последно място са българските посетители .</w:t>
      </w:r>
    </w:p>
    <w:p>
      <w:pPr>
        <w:pStyle w:val="Normal"/>
        <w:spacing w:lineRule="auto" w:line="360"/>
        <w:jc w:val="both"/>
        <w:rPr/>
      </w:pPr>
      <w:r>
        <w:rPr/>
        <w:drawing>
          <wp:inline distT="0" distB="0" distL="0" distR="0">
            <wp:extent cx="5402580" cy="323151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7" t="-11" r="-7" b="-11"/>
                    <a:stretch>
                      <a:fillRect/>
                    </a:stretch>
                  </pic:blipFill>
                  <pic:spPr bwMode="auto">
                    <a:xfrm>
                      <a:off x="0" y="0"/>
                      <a:ext cx="5402580" cy="3231515"/>
                    </a:xfrm>
                    <a:prstGeom prst="rect">
                      <a:avLst/>
                    </a:prstGeom>
                  </pic:spPr>
                </pic:pic>
              </a:graphicData>
            </a:graphic>
          </wp:inline>
        </w:drawing>
      </w:r>
    </w:p>
    <w:p>
      <w:pPr>
        <w:pStyle w:val="Normal"/>
        <w:spacing w:lineRule="auto" w:line="360"/>
        <w:jc w:val="both"/>
        <w:rPr/>
      </w:pPr>
      <w:r>
        <w:rPr/>
      </w:r>
    </w:p>
    <w:p>
      <w:pPr>
        <w:pStyle w:val="Normal"/>
        <w:spacing w:lineRule="auto" w:line="360"/>
        <w:jc w:val="both"/>
        <w:rPr>
          <w:sz w:val="28"/>
          <w:szCs w:val="28"/>
        </w:rPr>
      </w:pPr>
      <w:r>
        <w:rPr>
          <w:sz w:val="28"/>
          <w:szCs w:val="28"/>
          <w:lang w:val="en-US"/>
        </w:rPr>
        <w:t xml:space="preserve">          </w:t>
      </w:r>
      <w:r>
        <w:rPr>
          <w:sz w:val="28"/>
          <w:szCs w:val="28"/>
        </w:rPr>
        <w:t xml:space="preserve">  </w:t>
      </w:r>
      <w:r>
        <w:rPr>
          <w:sz w:val="28"/>
          <w:szCs w:val="28"/>
        </w:rPr>
        <w:t>Основните посетители на хотелите в к . к . „ Слънчев бряг ”</w:t>
      </w:r>
      <w:r>
        <w:rPr>
          <w:sz w:val="28"/>
          <w:szCs w:val="28"/>
          <w:lang w:val="en-US"/>
        </w:rPr>
        <w:t xml:space="preserve">, </w:t>
      </w:r>
      <w:r>
        <w:rPr>
          <w:sz w:val="28"/>
          <w:szCs w:val="28"/>
        </w:rPr>
        <w:t>които са и основните целеви сегменти, могат да се разделят на три възрастови групи, в следното процентно съотношение, графично изобразено по – долу:</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drawing>
          <wp:inline distT="0" distB="0" distL="0" distR="0">
            <wp:extent cx="5286375" cy="3162300"/>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rcRect l="-7" t="-11" r="-7" b="-11"/>
                    <a:stretch>
                      <a:fillRect/>
                    </a:stretch>
                  </pic:blipFill>
                  <pic:spPr bwMode="auto">
                    <a:xfrm>
                      <a:off x="0" y="0"/>
                      <a:ext cx="5286375" cy="3162300"/>
                    </a:xfrm>
                    <a:prstGeom prst="rect">
                      <a:avLst/>
                    </a:prstGeom>
                  </pic:spPr>
                </pic:pic>
              </a:graphicData>
            </a:graphic>
          </wp:inline>
        </w:drawing>
      </w:r>
    </w:p>
    <w:p>
      <w:pPr>
        <w:pStyle w:val="Normal"/>
        <w:spacing w:lineRule="auto" w:line="360"/>
        <w:jc w:val="both"/>
        <w:rPr>
          <w:sz w:val="28"/>
          <w:szCs w:val="28"/>
        </w:rPr>
      </w:pPr>
      <w:r>
        <w:rPr>
          <w:sz w:val="28"/>
          <w:szCs w:val="28"/>
        </w:rPr>
        <w:t xml:space="preserve">          </w:t>
      </w:r>
      <w:r>
        <w:rPr>
          <w:sz w:val="28"/>
          <w:szCs w:val="28"/>
          <w:lang w:val="en-US"/>
        </w:rPr>
        <w:t xml:space="preserve"> </w:t>
      </w:r>
    </w:p>
    <w:p>
      <w:pPr>
        <w:pStyle w:val="Normal"/>
        <w:spacing w:lineRule="auto" w:line="360"/>
        <w:jc w:val="both"/>
        <w:rPr>
          <w:sz w:val="28"/>
          <w:szCs w:val="28"/>
        </w:rPr>
      </w:pPr>
      <w:r>
        <w:rPr>
          <w:sz w:val="28"/>
          <w:szCs w:val="28"/>
        </w:rPr>
        <w:t xml:space="preserve">          </w:t>
      </w:r>
      <w:r>
        <w:rPr>
          <w:sz w:val="28"/>
          <w:szCs w:val="28"/>
        </w:rPr>
        <w:t>Сред интернет услугите, предоставяни в туристическите обекти, широко распространени са занимателните компютърни игри . Този вид услуга е най – интересна и използвана от посетителите на хотела, спадащи към възрастова група от 5 до 15 години . Сред по – големите възрастови групи от 15 до 30 години, вниманието към занимателните компютърни игри е ангажирано само на 20 % от посетителите .</w:t>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drawing>
          <wp:inline distT="0" distB="0" distL="0" distR="0">
            <wp:extent cx="5480685" cy="235394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4"/>
                    <a:srcRect l="-6" t="-15" r="-6" b="-15"/>
                    <a:stretch>
                      <a:fillRect/>
                    </a:stretch>
                  </pic:blipFill>
                  <pic:spPr bwMode="auto">
                    <a:xfrm>
                      <a:off x="0" y="0"/>
                      <a:ext cx="5480685" cy="2353945"/>
                    </a:xfrm>
                    <a:prstGeom prst="rect">
                      <a:avLst/>
                    </a:prstGeom>
                  </pic:spPr>
                </pic:pic>
              </a:graphicData>
            </a:graphic>
          </wp:inline>
        </w:drawing>
      </w:r>
      <w:r>
        <w:rPr>
          <w:sz w:val="28"/>
          <w:szCs w:val="28"/>
        </w:rPr>
        <w:t xml:space="preserve"> </w:t>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rPr>
      </w:pPr>
      <w:r>
        <w:rPr>
          <w:sz w:val="28"/>
          <w:szCs w:val="28"/>
          <w:lang w:val="en-US"/>
        </w:rPr>
        <w:t xml:space="preserve">          </w:t>
      </w:r>
      <w:r>
        <w:rPr>
          <w:sz w:val="28"/>
          <w:szCs w:val="28"/>
        </w:rPr>
        <w:t>На базата на направените по – горе анализи и проучвания, ПР специалистът предлага насоки за разширяване на асортимента на гамата на фирмата, като тази насока определя и какви нови  видове услуги са необходими на фирмата за постигане на по – високо финансово удовлетворение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r>
        <w:rPr>
          <w:sz w:val="28"/>
          <w:szCs w:val="28"/>
        </w:rPr>
        <w:t>Така, към настоящия момент се оформят следните видове интернет услуги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tbl>
      <w:tblPr>
        <w:tblW w:w="9286" w:type="dxa"/>
        <w:jc w:val="left"/>
        <w:tblInd w:w="-113" w:type="dxa"/>
        <w:tblLayout w:type="fixed"/>
        <w:tblCellMar>
          <w:top w:w="0" w:type="dxa"/>
          <w:left w:w="108" w:type="dxa"/>
          <w:bottom w:w="0" w:type="dxa"/>
          <w:right w:w="108" w:type="dxa"/>
        </w:tblCellMar>
      </w:tblPr>
      <w:tblGrid>
        <w:gridCol w:w="4892"/>
        <w:gridCol w:w="4394"/>
      </w:tblGrid>
      <w:tr>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b/>
                <w:b/>
                <w:sz w:val="28"/>
                <w:szCs w:val="28"/>
              </w:rPr>
            </w:pPr>
            <w:r>
              <w:rPr>
                <w:b/>
                <w:sz w:val="28"/>
                <w:szCs w:val="28"/>
              </w:rPr>
              <w:t>Продуктово портфолио на фирма „</w:t>
            </w:r>
            <w:r>
              <w:rPr>
                <w:b/>
                <w:sz w:val="28"/>
                <w:szCs w:val="28"/>
                <w:lang w:val="en-US"/>
              </w:rPr>
              <w:t>,,………..</w:t>
            </w:r>
            <w:r>
              <w:rPr>
                <w:b/>
                <w:sz w:val="28"/>
                <w:szCs w:val="28"/>
              </w:rPr>
              <w:t xml:space="preserve">” ООД </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b/>
                <w:b/>
                <w:sz w:val="28"/>
                <w:szCs w:val="28"/>
              </w:rPr>
            </w:pPr>
            <w:r>
              <w:rPr>
                <w:b/>
                <w:sz w:val="28"/>
                <w:szCs w:val="28"/>
              </w:rPr>
              <w:t>Статут на продукта ( услигата )</w:t>
            </w:r>
          </w:p>
        </w:tc>
      </w:tr>
      <w:tr>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Достъп до интернет</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Стар продукт ( услуга )</w:t>
            </w:r>
          </w:p>
        </w:tc>
      </w:tr>
      <w:tr>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Занимателни компютърни игри</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Стар продукт ( услуга )</w:t>
            </w:r>
          </w:p>
        </w:tc>
      </w:tr>
      <w:tr>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Офис - услуги</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Нов продукт ( услуга )</w:t>
            </w:r>
          </w:p>
        </w:tc>
      </w:tr>
      <w:tr>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Интернет телефония</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Нов продукт ( услуга )</w:t>
            </w:r>
          </w:p>
        </w:tc>
      </w:tr>
      <w:tr>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Онлайн – реклама на туристическите обекти</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Стар продукт ( услуга )</w:t>
            </w:r>
          </w:p>
        </w:tc>
      </w:tr>
      <w:tr>
        <w:trPr>
          <w:trHeight w:val="855" w:hRule="atLeast"/>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 xml:space="preserve">Възможност за резервация на стая в хотел </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Стар продукт ( услуга )</w:t>
            </w:r>
          </w:p>
        </w:tc>
      </w:tr>
      <w:tr>
        <w:trPr>
          <w:trHeight w:val="600" w:hRule="atLeast"/>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 xml:space="preserve">Интенет банкиране </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Нов продукт ( услуга )</w:t>
            </w:r>
          </w:p>
        </w:tc>
      </w:tr>
      <w:tr>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Пазаруване чрез кредитни карти</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Нов продукт ( услуга )</w:t>
            </w:r>
          </w:p>
        </w:tc>
      </w:tr>
      <w:tr>
        <w:trPr/>
        <w:tc>
          <w:tcPr>
            <w:tcW w:w="489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Онлайн – пазаруване</w:t>
            </w:r>
          </w:p>
        </w:tc>
        <w:tc>
          <w:tcPr>
            <w:tcW w:w="43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Нов продукт ( услуга )</w:t>
            </w:r>
          </w:p>
        </w:tc>
      </w:tr>
    </w:tbl>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1 . Достъп до Интернет </w:t>
      </w:r>
      <w:r>
        <w:rPr>
          <w:sz w:val="28"/>
          <w:szCs w:val="28"/>
          <w:lang w:val="en-US"/>
        </w:rPr>
        <w:t>;</w:t>
      </w:r>
    </w:p>
    <w:p>
      <w:pPr>
        <w:pStyle w:val="Normal"/>
        <w:spacing w:lineRule="auto" w:line="360"/>
        <w:jc w:val="both"/>
        <w:rPr>
          <w:sz w:val="28"/>
          <w:szCs w:val="28"/>
        </w:rPr>
      </w:pPr>
      <w:r>
        <w:rPr>
          <w:sz w:val="28"/>
          <w:szCs w:val="28"/>
          <w:lang w:val="en-US"/>
        </w:rPr>
        <w:t xml:space="preserve">          </w:t>
      </w:r>
      <w:r>
        <w:rPr>
          <w:sz w:val="28"/>
          <w:szCs w:val="28"/>
          <w:lang w:val="en-US"/>
        </w:rPr>
        <w:t xml:space="preserve">Достъпът до Интернет е възможност за една неограничена  и постоянна връзка в глобалната мрежа . </w:t>
      </w:r>
      <w:r>
        <w:rPr>
          <w:sz w:val="28"/>
          <w:szCs w:val="28"/>
        </w:rPr>
        <w:t xml:space="preserve">„ Сърфирането ” в Интернет е най – търсената от услугите, предлагани в интернет залите . За да са туристите доволни е необходимо да бъде осигурен високоскоростен Интернет . </w:t>
      </w:r>
    </w:p>
    <w:p>
      <w:pPr>
        <w:pStyle w:val="Normal"/>
        <w:spacing w:lineRule="auto" w:line="360"/>
        <w:jc w:val="both"/>
        <w:rPr>
          <w:sz w:val="28"/>
          <w:szCs w:val="28"/>
        </w:rPr>
      </w:pPr>
      <w:r>
        <w:rPr>
          <w:sz w:val="28"/>
          <w:szCs w:val="28"/>
        </w:rPr>
        <w:t>2 . Занимателни компютърни игри ;</w:t>
      </w:r>
    </w:p>
    <w:p>
      <w:pPr>
        <w:pStyle w:val="Normal"/>
        <w:spacing w:lineRule="auto" w:line="360"/>
        <w:jc w:val="both"/>
        <w:rPr>
          <w:sz w:val="28"/>
          <w:szCs w:val="28"/>
        </w:rPr>
      </w:pPr>
      <w:r>
        <w:rPr>
          <w:sz w:val="28"/>
          <w:szCs w:val="28"/>
        </w:rPr>
        <w:t xml:space="preserve">          </w:t>
      </w:r>
      <w:r>
        <w:rPr>
          <w:sz w:val="28"/>
          <w:szCs w:val="28"/>
        </w:rPr>
        <w:t>Като предоставена услуга те имат своето място в немалка част в хотелските обекти .</w:t>
      </w:r>
    </w:p>
    <w:p>
      <w:pPr>
        <w:pStyle w:val="Normal"/>
        <w:spacing w:lineRule="auto" w:line="360"/>
        <w:jc w:val="both"/>
        <w:rPr>
          <w:sz w:val="28"/>
          <w:szCs w:val="28"/>
        </w:rPr>
      </w:pPr>
      <w:r>
        <w:rPr>
          <w:sz w:val="28"/>
          <w:szCs w:val="28"/>
        </w:rPr>
        <w:t>3 . Офис – услугите, включващи принтиране, сканиране, запис на магнитни носители и др . ;</w:t>
      </w:r>
    </w:p>
    <w:p>
      <w:pPr>
        <w:pStyle w:val="Normal"/>
        <w:spacing w:lineRule="auto" w:line="360"/>
        <w:jc w:val="both"/>
        <w:rPr>
          <w:sz w:val="28"/>
          <w:szCs w:val="28"/>
        </w:rPr>
      </w:pPr>
      <w:r>
        <w:rPr>
          <w:sz w:val="28"/>
          <w:szCs w:val="28"/>
        </w:rPr>
        <w:t xml:space="preserve">          </w:t>
      </w:r>
      <w:r>
        <w:rPr>
          <w:sz w:val="28"/>
          <w:szCs w:val="28"/>
        </w:rPr>
        <w:t>За клиентите, които макар и през ваканцията работят</w:t>
      </w:r>
      <w:r>
        <w:rPr>
          <w:sz w:val="28"/>
          <w:szCs w:val="28"/>
          <w:lang w:val="en-US"/>
        </w:rPr>
        <w:t xml:space="preserve">, </w:t>
      </w:r>
      <w:r>
        <w:rPr>
          <w:sz w:val="28"/>
          <w:szCs w:val="28"/>
        </w:rPr>
        <w:t xml:space="preserve">се предвижда възможност за използване на много офис – услуги . Този вид услуга се използва от 20 % от клиентите във възрастова група 15 – 40 години . </w:t>
      </w:r>
    </w:p>
    <w:p>
      <w:pPr>
        <w:pStyle w:val="Normal"/>
        <w:spacing w:lineRule="auto" w:line="360"/>
        <w:jc w:val="both"/>
        <w:rPr>
          <w:sz w:val="28"/>
          <w:szCs w:val="28"/>
        </w:rPr>
      </w:pPr>
      <w:r>
        <w:rPr>
          <w:sz w:val="28"/>
          <w:szCs w:val="28"/>
        </w:rPr>
        <w:t>4 . Интернет телефония ;</w:t>
      </w:r>
    </w:p>
    <w:p>
      <w:pPr>
        <w:pStyle w:val="Normal"/>
        <w:spacing w:lineRule="auto" w:line="360"/>
        <w:jc w:val="both"/>
        <w:rPr>
          <w:sz w:val="28"/>
          <w:szCs w:val="28"/>
        </w:rPr>
      </w:pPr>
      <w:r>
        <w:rPr>
          <w:sz w:val="28"/>
          <w:szCs w:val="28"/>
        </w:rPr>
        <w:t xml:space="preserve">          </w:t>
      </w:r>
      <w:r>
        <w:rPr>
          <w:sz w:val="28"/>
          <w:szCs w:val="28"/>
        </w:rPr>
        <w:t>Интернет телефонията е изключително ценово – ефективна услуга, която позволява да се провеждат телефонни разговори със страната и чужбина на много по – ниска цена . Това представлява технология за пренос на глас през Интернет .</w:t>
      </w:r>
    </w:p>
    <w:p>
      <w:pPr>
        <w:pStyle w:val="Normal"/>
        <w:spacing w:lineRule="auto" w:line="360"/>
        <w:jc w:val="both"/>
        <w:rPr>
          <w:sz w:val="28"/>
          <w:szCs w:val="28"/>
        </w:rPr>
      </w:pPr>
      <w:r>
        <w:rPr>
          <w:sz w:val="28"/>
          <w:szCs w:val="28"/>
        </w:rPr>
        <w:t>5 . Онлайн – реклама на туристическите обекти ;</w:t>
      </w:r>
    </w:p>
    <w:p>
      <w:pPr>
        <w:pStyle w:val="Normal"/>
        <w:spacing w:lineRule="auto" w:line="360"/>
        <w:jc w:val="both"/>
        <w:rPr>
          <w:sz w:val="28"/>
          <w:szCs w:val="28"/>
        </w:rPr>
      </w:pPr>
      <w:r>
        <w:rPr>
          <w:sz w:val="28"/>
          <w:szCs w:val="28"/>
        </w:rPr>
        <w:t xml:space="preserve">          </w:t>
      </w:r>
      <w:r>
        <w:rPr>
          <w:sz w:val="28"/>
          <w:szCs w:val="28"/>
        </w:rPr>
        <w:t>Сам по себе си Интернет осигурява едно широко поле за реклама на всеки туристически обект в страната и на услугите, които той предоставя .</w:t>
      </w:r>
    </w:p>
    <w:p>
      <w:pPr>
        <w:pStyle w:val="Normal"/>
        <w:spacing w:lineRule="auto" w:line="360"/>
        <w:jc w:val="both"/>
        <w:rPr>
          <w:sz w:val="28"/>
          <w:szCs w:val="28"/>
        </w:rPr>
      </w:pPr>
      <w:r>
        <w:rPr>
          <w:sz w:val="28"/>
          <w:szCs w:val="28"/>
        </w:rPr>
        <w:t>6 . Възможност за резервация на стая в хотел ;</w:t>
      </w:r>
    </w:p>
    <w:p>
      <w:pPr>
        <w:pStyle w:val="Normal"/>
        <w:spacing w:lineRule="auto" w:line="360"/>
        <w:jc w:val="both"/>
        <w:rPr>
          <w:sz w:val="28"/>
          <w:szCs w:val="28"/>
        </w:rPr>
      </w:pPr>
      <w:r>
        <w:rPr>
          <w:sz w:val="28"/>
          <w:szCs w:val="28"/>
        </w:rPr>
        <w:t xml:space="preserve">          </w:t>
      </w:r>
      <w:r>
        <w:rPr>
          <w:sz w:val="28"/>
          <w:szCs w:val="28"/>
        </w:rPr>
        <w:t>Друго предимство, което Интернет услугите предоставят е възможността от разстояние клиентът да запази стая в предпочитания от него туристически обект .</w:t>
      </w:r>
    </w:p>
    <w:p>
      <w:pPr>
        <w:pStyle w:val="Normal"/>
        <w:spacing w:lineRule="auto" w:line="360"/>
        <w:jc w:val="both"/>
        <w:rPr>
          <w:sz w:val="28"/>
          <w:szCs w:val="28"/>
        </w:rPr>
      </w:pPr>
      <w:r>
        <w:rPr>
          <w:sz w:val="28"/>
          <w:szCs w:val="28"/>
        </w:rPr>
        <w:t>7 . Интенет банкиране ;</w:t>
      </w:r>
    </w:p>
    <w:p>
      <w:pPr>
        <w:pStyle w:val="Normal"/>
        <w:spacing w:lineRule="auto" w:line="360"/>
        <w:jc w:val="both"/>
        <w:rPr>
          <w:sz w:val="28"/>
          <w:szCs w:val="28"/>
        </w:rPr>
      </w:pPr>
      <w:r>
        <w:rPr>
          <w:sz w:val="28"/>
          <w:szCs w:val="28"/>
        </w:rPr>
        <w:t xml:space="preserve">          „ </w:t>
      </w:r>
      <w:r>
        <w:rPr>
          <w:sz w:val="28"/>
          <w:szCs w:val="28"/>
        </w:rPr>
        <w:t>Интернет банкирането ” е интегрирано решение за банкиране в Интернет среда, със спазване на принципите на сигурност при осъществяване на комуникация между клиента и Банката, при което се използва сесия в рамките на Internet Explorer за достъп до съответните услуги .</w:t>
      </w:r>
    </w:p>
    <w:p>
      <w:pPr>
        <w:pStyle w:val="Normal"/>
        <w:spacing w:lineRule="auto" w:line="360"/>
        <w:jc w:val="both"/>
        <w:rPr>
          <w:sz w:val="28"/>
          <w:szCs w:val="28"/>
        </w:rPr>
      </w:pPr>
      <w:r>
        <w:rPr>
          <w:sz w:val="28"/>
          <w:szCs w:val="28"/>
        </w:rPr>
        <w:t>8 . Пазаруване чрез кредитни карти ;</w:t>
      </w:r>
    </w:p>
    <w:p>
      <w:pPr>
        <w:pStyle w:val="Normal"/>
        <w:spacing w:lineRule="auto" w:line="360"/>
        <w:jc w:val="both"/>
        <w:rPr>
          <w:sz w:val="28"/>
          <w:szCs w:val="28"/>
        </w:rPr>
      </w:pPr>
      <w:r>
        <w:rPr>
          <w:sz w:val="28"/>
          <w:szCs w:val="28"/>
        </w:rPr>
        <w:t xml:space="preserve">          </w:t>
      </w:r>
      <w:r>
        <w:rPr>
          <w:sz w:val="28"/>
          <w:szCs w:val="28"/>
        </w:rPr>
        <w:t>Развитието на високите технологии и глобалното разпространение на Интернет в световен мащаб и масовото навлизане и развитие на услугите предопределя електронната търговия с услуги като „бизнеса на бъдещето”. Фирмите, които още днес се ориентират към този пазар, ще получат значителни предимства пред своите конкуренти – обстоятелство, което е осъзнато и взето под внимание от фирма „</w:t>
      </w:r>
      <w:r>
        <w:rPr>
          <w:sz w:val="28"/>
          <w:szCs w:val="28"/>
          <w:lang w:val="en-US"/>
        </w:rPr>
        <w:t>……………..</w:t>
      </w:r>
      <w:r>
        <w:rPr>
          <w:sz w:val="28"/>
          <w:szCs w:val="28"/>
        </w:rPr>
        <w:t>” ООД, която включва пазаруването с кредитни карти по интернет към кръга от предлаганите услуги .</w:t>
      </w:r>
    </w:p>
    <w:p>
      <w:pPr>
        <w:pStyle w:val="Normal"/>
        <w:spacing w:lineRule="auto" w:line="360"/>
        <w:jc w:val="both"/>
        <w:rPr>
          <w:sz w:val="28"/>
          <w:szCs w:val="28"/>
        </w:rPr>
      </w:pPr>
      <w:r>
        <w:rPr>
          <w:sz w:val="28"/>
          <w:szCs w:val="28"/>
        </w:rPr>
        <w:t>9 . Онлайн – пазаруване .</w:t>
      </w:r>
    </w:p>
    <w:p>
      <w:pPr>
        <w:pStyle w:val="Normal"/>
        <w:spacing w:lineRule="auto" w:line="360"/>
        <w:jc w:val="both"/>
        <w:rPr>
          <w:sz w:val="28"/>
          <w:szCs w:val="28"/>
        </w:rPr>
      </w:pPr>
      <w:r>
        <w:rPr>
          <w:sz w:val="28"/>
          <w:szCs w:val="28"/>
        </w:rPr>
        <w:t xml:space="preserve">          </w:t>
      </w:r>
      <w:r>
        <w:rPr>
          <w:sz w:val="28"/>
          <w:szCs w:val="28"/>
        </w:rPr>
        <w:t>Онлайн пазаруването е процес, през който икономическите агенти и в частност – клиентите преминават, за да закупят продукти или услуги по интернет .</w:t>
      </w:r>
    </w:p>
    <w:p>
      <w:pPr>
        <w:pStyle w:val="Normal"/>
        <w:spacing w:lineRule="auto" w:line="360"/>
        <w:jc w:val="both"/>
        <w:rPr>
          <w:sz w:val="28"/>
          <w:szCs w:val="28"/>
        </w:rPr>
      </w:pPr>
      <w:r>
        <w:rPr>
          <w:sz w:val="28"/>
          <w:szCs w:val="28"/>
        </w:rPr>
        <w:t xml:space="preserve">          </w:t>
      </w:r>
      <w:r>
        <w:rPr>
          <w:sz w:val="28"/>
          <w:szCs w:val="28"/>
        </w:rPr>
        <w:t>Фирма „</w:t>
      </w:r>
      <w:r>
        <w:rPr>
          <w:sz w:val="28"/>
          <w:szCs w:val="28"/>
          <w:lang w:val="en-US"/>
        </w:rPr>
        <w:t>…………</w:t>
      </w:r>
      <w:r>
        <w:rPr>
          <w:sz w:val="28"/>
          <w:szCs w:val="28"/>
        </w:rPr>
        <w:t>” ООД издига като свой приоритет модернизирането и разширяването на предлаганите от нея интернет услуги . Фирмата осигурява на клиентите си не само качество и бързина на предлаганите от нея интернет услуги, но и компетентно обслужване от страна на представителите на фирмата .</w:t>
      </w:r>
    </w:p>
    <w:p>
      <w:pPr>
        <w:pStyle w:val="Normal"/>
        <w:spacing w:lineRule="auto" w:line="360"/>
        <w:jc w:val="both"/>
        <w:rPr>
          <w:sz w:val="28"/>
          <w:szCs w:val="28"/>
        </w:rPr>
      </w:pPr>
      <w:r>
        <w:rPr>
          <w:sz w:val="28"/>
          <w:szCs w:val="28"/>
        </w:rPr>
        <w:t xml:space="preserve">          </w:t>
      </w:r>
      <w:r>
        <w:rPr>
          <w:b/>
          <w:sz w:val="28"/>
          <w:szCs w:val="28"/>
          <w:u w:val="single"/>
        </w:rPr>
        <w:t>Стратегическа цел на фирма „</w:t>
      </w:r>
      <w:r>
        <w:rPr>
          <w:b/>
          <w:sz w:val="28"/>
          <w:szCs w:val="28"/>
          <w:u w:val="single"/>
          <w:lang w:val="en-US"/>
        </w:rPr>
        <w:t>…………..</w:t>
      </w:r>
      <w:r>
        <w:rPr>
          <w:b/>
          <w:sz w:val="28"/>
          <w:szCs w:val="28"/>
          <w:u w:val="single"/>
        </w:rPr>
        <w:t xml:space="preserve">” ООД за сезон 2007 година : </w:t>
      </w:r>
      <w:r>
        <w:rPr>
          <w:sz w:val="28"/>
          <w:szCs w:val="28"/>
        </w:rPr>
        <w:t xml:space="preserve"> Задачата е да се предизвика определена реакция, а именно, публиките да се възползват от услугите, които предлага фирмата . Да се предизвика интереса на клиента,а в последствие и купуването на определената услуга .</w:t>
      </w:r>
    </w:p>
    <w:p>
      <w:pPr>
        <w:pStyle w:val="Normal"/>
        <w:spacing w:lineRule="auto" w:line="360"/>
        <w:jc w:val="both"/>
        <w:rPr>
          <w:b/>
          <w:b/>
          <w:sz w:val="28"/>
          <w:szCs w:val="28"/>
        </w:rPr>
      </w:pPr>
      <w:r>
        <w:rPr>
          <w:sz w:val="28"/>
          <w:szCs w:val="28"/>
        </w:rPr>
        <w:t xml:space="preserve">          </w:t>
      </w:r>
      <w:r>
        <w:rPr>
          <w:b/>
          <w:sz w:val="28"/>
          <w:szCs w:val="28"/>
        </w:rPr>
        <w:t>Първа стъпка на ПР специалиста за сезон 2007 година :</w:t>
      </w:r>
    </w:p>
    <w:p>
      <w:pPr>
        <w:pStyle w:val="Normal"/>
        <w:spacing w:lineRule="auto" w:line="360"/>
        <w:jc w:val="both"/>
        <w:rPr>
          <w:sz w:val="28"/>
          <w:szCs w:val="28"/>
        </w:rPr>
      </w:pPr>
      <w:r>
        <w:rPr>
          <w:sz w:val="28"/>
          <w:szCs w:val="28"/>
        </w:rPr>
        <w:t xml:space="preserve">          </w:t>
      </w:r>
      <w:r>
        <w:rPr>
          <w:sz w:val="28"/>
          <w:szCs w:val="28"/>
        </w:rPr>
        <w:t xml:space="preserve">ПР специалистът избира насърчаване на продажбите . Това е краткотрайна дейност за стимулиране на покупката или продажбата на стока или услуга . На аудиторията, към която е насочено насърчаването се предлага допълнителен стимул, материален или нематериален, за определен период от време . Насърчаването на продажбите при фирма „ ЕВРОНЕТ ” ООД е ценово, тази техника е лесна за прилагане и води до незабавен ръст в продажбите . </w:t>
      </w:r>
    </w:p>
    <w:p>
      <w:pPr>
        <w:pStyle w:val="Normal"/>
        <w:spacing w:lineRule="auto" w:line="360"/>
        <w:jc w:val="both"/>
        <w:rPr>
          <w:b/>
          <w:b/>
          <w:sz w:val="28"/>
          <w:szCs w:val="28"/>
        </w:rPr>
      </w:pPr>
      <w:r>
        <w:rPr>
          <w:sz w:val="28"/>
          <w:szCs w:val="28"/>
        </w:rPr>
        <w:t xml:space="preserve">          </w:t>
      </w:r>
      <w:r>
        <w:rPr>
          <w:b/>
          <w:sz w:val="28"/>
          <w:szCs w:val="28"/>
        </w:rPr>
        <w:t>Промоция 1 :</w:t>
      </w:r>
    </w:p>
    <w:p>
      <w:pPr>
        <w:pStyle w:val="Normal"/>
        <w:spacing w:lineRule="auto" w:line="360"/>
        <w:jc w:val="both"/>
        <w:rPr>
          <w:sz w:val="28"/>
          <w:szCs w:val="28"/>
        </w:rPr>
      </w:pPr>
      <w:r>
        <w:rPr>
          <w:sz w:val="28"/>
          <w:szCs w:val="28"/>
        </w:rPr>
        <w:t xml:space="preserve">          </w:t>
      </w:r>
      <w:r>
        <w:rPr/>
        <w:t>„</w:t>
      </w:r>
      <w:r>
        <w:rPr>
          <w:sz w:val="28"/>
          <w:szCs w:val="28"/>
          <w:lang w:val="en-US"/>
        </w:rPr>
        <w:t>…………</w:t>
      </w:r>
      <w:r>
        <w:rPr>
          <w:sz w:val="28"/>
          <w:szCs w:val="28"/>
        </w:rPr>
        <w:t xml:space="preserve">” </w:t>
      </w:r>
      <w:r>
        <w:rPr>
          <w:sz w:val="28"/>
          <w:szCs w:val="28"/>
        </w:rPr>
        <w:t>предоставя възможност на всички свои настоящи абонати да намалят месечните си разходи за Интернет при подписване на договор за 12 месеца .</w:t>
      </w:r>
    </w:p>
    <w:p>
      <w:pPr>
        <w:pStyle w:val="Normal"/>
        <w:spacing w:lineRule="auto" w:line="360"/>
        <w:jc w:val="both"/>
        <w:rPr>
          <w:sz w:val="28"/>
          <w:szCs w:val="28"/>
        </w:rPr>
      </w:pPr>
      <w:r>
        <w:rPr>
          <w:bCs/>
          <w:sz w:val="28"/>
          <w:szCs w:val="28"/>
          <w:u w:val="single"/>
        </w:rPr>
        <w:t>Неограничен икономичен - 25</w:t>
      </w:r>
    </w:p>
    <w:p>
      <w:pPr>
        <w:pStyle w:val="Normal"/>
        <w:spacing w:lineRule="auto" w:line="360"/>
        <w:jc w:val="both"/>
        <w:rPr/>
      </w:pPr>
      <w:r>
        <w:rPr>
          <w:sz w:val="28"/>
          <w:szCs w:val="28"/>
        </w:rPr>
        <w:t xml:space="preserve">  </w:t>
      </w:r>
      <w:r>
        <w:rPr>
          <w:sz w:val="28"/>
          <w:szCs w:val="28"/>
        </w:rPr>
        <w:t>22.00лв/месец, при подписване на 12 месечен договор .</w:t>
      </w:r>
    </w:p>
    <w:p>
      <w:pPr>
        <w:pStyle w:val="Normal"/>
        <w:spacing w:lineRule="auto" w:line="360"/>
        <w:jc w:val="both"/>
        <w:rPr>
          <w:sz w:val="28"/>
          <w:szCs w:val="28"/>
        </w:rPr>
      </w:pPr>
      <w:r>
        <w:rPr>
          <w:bCs/>
          <w:sz w:val="28"/>
          <w:szCs w:val="28"/>
          <w:u w:val="single"/>
        </w:rPr>
        <w:t>Неограничен икономичен споделен - 30</w:t>
      </w:r>
    </w:p>
    <w:p>
      <w:pPr>
        <w:pStyle w:val="Normal"/>
        <w:spacing w:lineRule="auto" w:line="360"/>
        <w:jc w:val="both"/>
        <w:rPr/>
      </w:pPr>
      <w:r>
        <w:rPr>
          <w:sz w:val="28"/>
          <w:szCs w:val="28"/>
        </w:rPr>
        <w:t> </w:t>
      </w:r>
      <w:r>
        <w:rPr>
          <w:sz w:val="28"/>
          <w:szCs w:val="28"/>
        </w:rPr>
        <w:t>26.90лв/месец, при подписване на 12 месечен договор .</w:t>
      </w:r>
    </w:p>
    <w:p>
      <w:pPr>
        <w:pStyle w:val="Normal"/>
        <w:spacing w:lineRule="auto" w:line="360"/>
        <w:jc w:val="both"/>
        <w:rPr>
          <w:sz w:val="28"/>
          <w:szCs w:val="28"/>
        </w:rPr>
      </w:pPr>
      <w:r>
        <w:rPr>
          <w:bCs/>
          <w:sz w:val="28"/>
          <w:szCs w:val="28"/>
          <w:u w:val="single"/>
        </w:rPr>
        <w:t>Неограничен стандартен - 40</w:t>
      </w:r>
    </w:p>
    <w:p>
      <w:pPr>
        <w:pStyle w:val="Normal"/>
        <w:spacing w:lineRule="auto" w:line="360"/>
        <w:jc w:val="both"/>
        <w:rPr/>
      </w:pPr>
      <w:r>
        <w:rPr>
          <w:sz w:val="28"/>
          <w:szCs w:val="28"/>
        </w:rPr>
        <w:t>35.90лв/месец, при подписване на 12 месечен договор .</w:t>
      </w:r>
    </w:p>
    <w:p>
      <w:pPr>
        <w:pStyle w:val="Normal"/>
        <w:spacing w:lineRule="auto" w:line="360"/>
        <w:jc w:val="both"/>
        <w:rPr>
          <w:sz w:val="28"/>
          <w:szCs w:val="28"/>
        </w:rPr>
      </w:pPr>
      <w:r>
        <w:rPr>
          <w:bCs/>
          <w:sz w:val="28"/>
          <w:szCs w:val="28"/>
          <w:u w:val="single"/>
        </w:rPr>
        <w:t>Неограничен разширен - 65</w:t>
      </w:r>
    </w:p>
    <w:p>
      <w:pPr>
        <w:pStyle w:val="Normal"/>
        <w:spacing w:lineRule="auto" w:line="360"/>
        <w:jc w:val="both"/>
        <w:rPr/>
      </w:pPr>
      <w:r>
        <w:rPr>
          <w:sz w:val="28"/>
          <w:szCs w:val="28"/>
        </w:rPr>
        <w:t> </w:t>
      </w:r>
      <w:r>
        <w:rPr>
          <w:sz w:val="28"/>
          <w:szCs w:val="28"/>
        </w:rPr>
        <w:t>57.90лв/месец, при подписване на 12 месечен договор .</w:t>
      </w:r>
    </w:p>
    <w:p>
      <w:pPr>
        <w:pStyle w:val="Normal"/>
        <w:spacing w:lineRule="auto" w:line="360"/>
        <w:jc w:val="both"/>
        <w:rPr>
          <w:bCs/>
          <w:sz w:val="28"/>
          <w:szCs w:val="28"/>
          <w:u w:val="single"/>
        </w:rPr>
      </w:pPr>
      <w:r>
        <w:rPr>
          <w:bCs/>
          <w:sz w:val="28"/>
          <w:szCs w:val="28"/>
          <w:u w:val="single"/>
        </w:rPr>
        <w:t>Неограничен Екстра – 10</w:t>
      </w:r>
    </w:p>
    <w:p>
      <w:pPr>
        <w:pStyle w:val="Normal"/>
        <w:spacing w:lineRule="auto" w:line="360"/>
        <w:jc w:val="both"/>
        <w:rPr>
          <w:b/>
          <w:b/>
          <w:bCs/>
          <w:sz w:val="28"/>
          <w:szCs w:val="28"/>
          <w:u w:val="single"/>
        </w:rPr>
      </w:pPr>
      <w:r>
        <w:rPr>
          <w:sz w:val="28"/>
          <w:szCs w:val="28"/>
        </w:rPr>
        <w:t>87.00лв/месец, при подписване на 12 месечен договор .</w:t>
      </w:r>
    </w:p>
    <w:p>
      <w:pPr>
        <w:pStyle w:val="Normal"/>
        <w:spacing w:lineRule="auto" w:line="360"/>
        <w:jc w:val="both"/>
        <w:rPr/>
      </w:pPr>
      <w:r>
        <w:rPr>
          <w:sz w:val="28"/>
          <w:szCs w:val="28"/>
        </w:rPr>
        <w:t xml:space="preserve">           </w:t>
      </w:r>
      <w:r>
        <w:rPr>
          <w:sz w:val="28"/>
          <w:szCs w:val="28"/>
        </w:rPr>
        <w:t>Промоцията е валидна за настоящи абонати .</w:t>
      </w:r>
    </w:p>
    <w:p>
      <w:pPr>
        <w:pStyle w:val="Normal"/>
        <w:spacing w:lineRule="auto" w:line="360"/>
        <w:jc w:val="both"/>
        <w:rPr>
          <w:sz w:val="28"/>
          <w:szCs w:val="28"/>
        </w:rPr>
      </w:pPr>
      <w:r>
        <w:rPr>
          <w:sz w:val="28"/>
          <w:szCs w:val="28"/>
        </w:rPr>
        <w:t xml:space="preserve">          </w:t>
      </w:r>
      <w:r>
        <w:rPr>
          <w:sz w:val="28"/>
          <w:szCs w:val="28"/>
        </w:rPr>
        <w:t>За да ползват промоцията, постоянният адрес на клиентите трябва да съвпада с адреса на предоставяне на услугата или  да притежават документ, доказващ правото на собственост или ползване на имота за срока на договора .</w:t>
      </w:r>
    </w:p>
    <w:p>
      <w:pPr>
        <w:pStyle w:val="Normal"/>
        <w:spacing w:lineRule="auto" w:line="360"/>
        <w:jc w:val="both"/>
        <w:rPr>
          <w:b/>
          <w:b/>
          <w:sz w:val="28"/>
          <w:szCs w:val="28"/>
        </w:rPr>
      </w:pPr>
      <w:r>
        <w:rPr>
          <w:b/>
          <w:sz w:val="28"/>
          <w:szCs w:val="28"/>
        </w:rPr>
        <w:t xml:space="preserve">          </w:t>
      </w:r>
      <w:r>
        <w:rPr>
          <w:b/>
          <w:sz w:val="28"/>
          <w:szCs w:val="28"/>
        </w:rPr>
        <w:t>Промоция 2 :</w:t>
      </w:r>
    </w:p>
    <w:p>
      <w:pPr>
        <w:pStyle w:val="Normal"/>
        <w:spacing w:lineRule="auto" w:line="360"/>
        <w:jc w:val="both"/>
        <w:rPr>
          <w:sz w:val="28"/>
          <w:szCs w:val="28"/>
        </w:rPr>
      </w:pPr>
      <w:r>
        <w:rPr>
          <w:rFonts w:eastAsia="Verdana" w:cs="Verdana" w:ascii="Verdana" w:hAnsi="Verdana"/>
          <w:sz w:val="20"/>
          <w:szCs w:val="20"/>
        </w:rPr>
        <w:t xml:space="preserve">          </w:t>
      </w:r>
      <w:r>
        <w:rPr>
          <w:sz w:val="28"/>
          <w:szCs w:val="28"/>
        </w:rPr>
        <w:t>Избери своите 3 месеца безплатен Интернет .</w:t>
      </w:r>
    </w:p>
    <w:p>
      <w:pPr>
        <w:pStyle w:val="Normal"/>
        <w:spacing w:lineRule="auto" w:line="360"/>
        <w:jc w:val="both"/>
        <w:rPr>
          <w:sz w:val="28"/>
          <w:szCs w:val="28"/>
        </w:rPr>
      </w:pPr>
      <w:r>
        <w:rPr>
          <w:sz w:val="28"/>
          <w:szCs w:val="28"/>
        </w:rPr>
        <w:t xml:space="preserve">          </w:t>
      </w:r>
      <w:r>
        <w:rPr>
          <w:sz w:val="28"/>
          <w:szCs w:val="28"/>
        </w:rPr>
        <w:t>Условия на промоцията :</w:t>
      </w:r>
    </w:p>
    <w:p>
      <w:pPr>
        <w:pStyle w:val="Normal"/>
        <w:spacing w:lineRule="auto" w:line="360"/>
        <w:jc w:val="both"/>
        <w:rPr>
          <w:sz w:val="28"/>
          <w:szCs w:val="28"/>
          <w:u w:val="single"/>
        </w:rPr>
      </w:pPr>
      <w:r>
        <w:rPr>
          <w:sz w:val="28"/>
          <w:szCs w:val="28"/>
          <w:u w:val="single"/>
        </w:rPr>
        <w:t xml:space="preserve"> </w:t>
      </w:r>
      <w:r>
        <w:rPr>
          <w:sz w:val="28"/>
          <w:szCs w:val="28"/>
          <w:u w:val="single"/>
        </w:rPr>
        <w:t>1. Продължителност на промоцията</w:t>
      </w:r>
    </w:p>
    <w:p>
      <w:pPr>
        <w:pStyle w:val="Normal"/>
        <w:spacing w:lineRule="auto" w:line="360"/>
        <w:jc w:val="both"/>
        <w:rPr>
          <w:sz w:val="28"/>
          <w:szCs w:val="28"/>
        </w:rPr>
      </w:pPr>
      <w:r>
        <w:rPr>
          <w:sz w:val="28"/>
          <w:szCs w:val="28"/>
        </w:rPr>
        <w:t xml:space="preserve">Промоцията започва от 05 април 2007 г . и продължава до 05 юни 2007г . </w:t>
      </w:r>
    </w:p>
    <w:p>
      <w:pPr>
        <w:pStyle w:val="Normal"/>
        <w:spacing w:lineRule="auto" w:line="360"/>
        <w:jc w:val="both"/>
        <w:rPr>
          <w:sz w:val="28"/>
          <w:szCs w:val="28"/>
          <w:u w:val="single"/>
        </w:rPr>
      </w:pPr>
      <w:r>
        <w:rPr>
          <w:sz w:val="28"/>
          <w:szCs w:val="28"/>
          <w:u w:val="single"/>
        </w:rPr>
        <w:t> </w:t>
      </w:r>
      <w:r>
        <w:rPr>
          <w:sz w:val="28"/>
          <w:szCs w:val="28"/>
          <w:u w:val="single"/>
        </w:rPr>
        <w:t xml:space="preserve">2. Териториален обхват на промоцията </w:t>
      </w:r>
    </w:p>
    <w:p>
      <w:pPr>
        <w:pStyle w:val="Normal"/>
        <w:spacing w:lineRule="auto" w:line="360"/>
        <w:jc w:val="both"/>
        <w:rPr>
          <w:sz w:val="28"/>
          <w:szCs w:val="28"/>
        </w:rPr>
      </w:pPr>
      <w:r>
        <w:rPr>
          <w:sz w:val="28"/>
          <w:szCs w:val="28"/>
        </w:rPr>
        <w:t>Промоцията се провежда във всички райони, в които „</w:t>
      </w:r>
      <w:r>
        <w:rPr>
          <w:sz w:val="28"/>
          <w:szCs w:val="28"/>
          <w:lang w:val="en-US"/>
        </w:rPr>
        <w:t>…………….</w:t>
      </w:r>
      <w:r>
        <w:rPr>
          <w:sz w:val="28"/>
          <w:szCs w:val="28"/>
        </w:rPr>
        <w:t>” ООД предоставя своите услуги .</w:t>
      </w:r>
    </w:p>
    <w:p>
      <w:pPr>
        <w:pStyle w:val="Normal"/>
        <w:spacing w:lineRule="auto" w:line="360"/>
        <w:jc w:val="both"/>
        <w:rPr>
          <w:sz w:val="28"/>
          <w:szCs w:val="28"/>
          <w:u w:val="single"/>
        </w:rPr>
      </w:pPr>
      <w:r>
        <w:rPr>
          <w:sz w:val="28"/>
          <w:szCs w:val="28"/>
        </w:rPr>
        <w:t> </w:t>
      </w:r>
      <w:r>
        <w:rPr>
          <w:sz w:val="28"/>
          <w:szCs w:val="28"/>
          <w:u w:val="single"/>
        </w:rPr>
        <w:t>3. Условия на промоцията</w:t>
      </w:r>
    </w:p>
    <w:p>
      <w:pPr>
        <w:pStyle w:val="Normal"/>
        <w:spacing w:lineRule="auto" w:line="360"/>
        <w:jc w:val="both"/>
        <w:rPr>
          <w:sz w:val="28"/>
          <w:szCs w:val="28"/>
        </w:rPr>
      </w:pPr>
      <w:r>
        <w:rPr>
          <w:sz w:val="28"/>
          <w:szCs w:val="28"/>
        </w:rPr>
        <w:t>Промоцията е валидна за нови клиенти при сключване на едногодишен договор .</w:t>
      </w:r>
    </w:p>
    <w:p>
      <w:pPr>
        <w:pStyle w:val="Normal"/>
        <w:spacing w:lineRule="auto" w:line="360"/>
        <w:jc w:val="both"/>
        <w:rPr>
          <w:sz w:val="28"/>
          <w:szCs w:val="28"/>
          <w:u w:val="single"/>
        </w:rPr>
      </w:pPr>
      <w:r>
        <w:rPr>
          <w:sz w:val="28"/>
          <w:szCs w:val="28"/>
          <w:u w:val="single"/>
        </w:rPr>
        <w:t> </w:t>
      </w:r>
      <w:r>
        <w:rPr>
          <w:sz w:val="28"/>
          <w:szCs w:val="28"/>
          <w:u w:val="single"/>
        </w:rPr>
        <w:t>4. Цени по време на промоцията</w:t>
        <w:tab/>
      </w:r>
    </w:p>
    <w:p>
      <w:pPr>
        <w:pStyle w:val="Normal"/>
        <w:spacing w:lineRule="auto" w:line="360"/>
        <w:jc w:val="both"/>
        <w:rPr>
          <w:sz w:val="28"/>
          <w:szCs w:val="28"/>
        </w:rPr>
      </w:pPr>
      <w:r>
        <w:rPr>
          <w:sz w:val="28"/>
          <w:szCs w:val="28"/>
        </w:rPr>
        <w:t>Клиентът заплаща стойността на услугата съгласно тарифните планове за интернет на „</w:t>
      </w:r>
      <w:r>
        <w:rPr>
          <w:sz w:val="28"/>
          <w:szCs w:val="28"/>
          <w:lang w:val="en-US"/>
        </w:rPr>
        <w:t>………..</w:t>
      </w:r>
      <w:r>
        <w:rPr>
          <w:sz w:val="28"/>
          <w:szCs w:val="28"/>
        </w:rPr>
        <w:t xml:space="preserve">” ООД и по начин описан в промоцията </w:t>
      </w:r>
      <w:r>
        <w:rPr>
          <w:sz w:val="28"/>
          <w:szCs w:val="28"/>
          <w:lang w:val="en-US"/>
        </w:rPr>
        <w:t>.</w:t>
      </w:r>
      <w:r>
        <w:rPr>
          <w:sz w:val="28"/>
          <w:szCs w:val="28"/>
        </w:rPr>
        <w:t xml:space="preserve"> </w:t>
      </w:r>
    </w:p>
    <w:p>
      <w:pPr>
        <w:pStyle w:val="Normal"/>
        <w:spacing w:lineRule="auto" w:line="360"/>
        <w:jc w:val="both"/>
        <w:rPr>
          <w:sz w:val="28"/>
          <w:szCs w:val="28"/>
          <w:u w:val="single"/>
        </w:rPr>
      </w:pPr>
      <w:r>
        <w:rPr>
          <w:sz w:val="28"/>
          <w:szCs w:val="28"/>
        </w:rPr>
        <w:t> </w:t>
      </w:r>
      <w:r>
        <w:rPr>
          <w:sz w:val="28"/>
          <w:szCs w:val="28"/>
          <w:u w:val="single"/>
        </w:rPr>
        <w:t xml:space="preserve">5. Участие в промоцията </w:t>
      </w:r>
    </w:p>
    <w:p>
      <w:pPr>
        <w:pStyle w:val="Normal"/>
        <w:spacing w:lineRule="auto" w:line="360"/>
        <w:jc w:val="both"/>
        <w:rPr>
          <w:sz w:val="28"/>
          <w:szCs w:val="28"/>
        </w:rPr>
      </w:pPr>
      <w:r>
        <w:rPr>
          <w:sz w:val="28"/>
          <w:szCs w:val="28"/>
        </w:rPr>
        <w:t>За да ползва промоцията, постоянният адрес на клиента трябва да съвпада с адреса на предоставяне на услугата или  да предостави документ, доказващ правото на ползване на имота за срока на договора .</w:t>
      </w:r>
    </w:p>
    <w:p>
      <w:pPr>
        <w:pStyle w:val="Normal"/>
        <w:spacing w:lineRule="auto" w:line="360"/>
        <w:jc w:val="both"/>
        <w:rPr>
          <w:sz w:val="28"/>
          <w:szCs w:val="28"/>
          <w:u w:val="single"/>
        </w:rPr>
      </w:pPr>
      <w:r>
        <w:rPr>
          <w:sz w:val="28"/>
          <w:szCs w:val="28"/>
          <w:u w:val="single"/>
        </w:rPr>
        <w:t> </w:t>
      </w:r>
      <w:r>
        <w:rPr>
          <w:sz w:val="28"/>
          <w:szCs w:val="28"/>
          <w:u w:val="single"/>
        </w:rPr>
        <w:t>6. Офертата не важи за настоящи клиенти на „</w:t>
      </w:r>
      <w:r>
        <w:rPr>
          <w:sz w:val="28"/>
          <w:szCs w:val="28"/>
          <w:u w:val="single"/>
          <w:lang w:val="en-US"/>
        </w:rPr>
        <w:t>…………</w:t>
      </w:r>
      <w:r>
        <w:rPr>
          <w:sz w:val="28"/>
          <w:szCs w:val="28"/>
          <w:u w:val="single"/>
        </w:rPr>
        <w:t>” ООД .</w:t>
      </w:r>
    </w:p>
    <w:p>
      <w:pPr>
        <w:pStyle w:val="Normal"/>
        <w:spacing w:lineRule="auto" w:line="360"/>
        <w:jc w:val="both"/>
        <w:rPr>
          <w:sz w:val="28"/>
          <w:szCs w:val="28"/>
          <w:u w:val="single"/>
        </w:rPr>
      </w:pPr>
      <w:r>
        <w:rPr>
          <w:sz w:val="28"/>
          <w:szCs w:val="28"/>
          <w:u w:val="single"/>
        </w:rPr>
        <w:t> </w:t>
      </w:r>
      <w:r>
        <w:rPr>
          <w:sz w:val="28"/>
          <w:szCs w:val="28"/>
          <w:u w:val="single"/>
        </w:rPr>
        <w:t xml:space="preserve">7. Механизъм на промоцията </w:t>
      </w:r>
      <w:r>
        <w:rPr>
          <w:sz w:val="28"/>
          <w:szCs w:val="28"/>
          <w:u w:val="single"/>
          <w:lang w:val="en-US"/>
        </w:rPr>
        <w:t>.</w:t>
      </w:r>
      <w:r>
        <w:rPr>
          <w:sz w:val="28"/>
          <w:szCs w:val="28"/>
          <w:u w:val="single"/>
        </w:rPr>
        <w:t xml:space="preserve"> </w:t>
      </w:r>
    </w:p>
    <w:p>
      <w:pPr>
        <w:pStyle w:val="Normal"/>
        <w:spacing w:lineRule="auto" w:line="360"/>
        <w:jc w:val="both"/>
        <w:rPr/>
      </w:pPr>
      <w:r>
        <w:rPr>
          <w:sz w:val="28"/>
          <w:szCs w:val="28"/>
        </w:rPr>
        <w:t xml:space="preserve">• </w:t>
      </w:r>
      <w:r>
        <w:rPr>
          <w:sz w:val="28"/>
          <w:szCs w:val="28"/>
        </w:rPr>
        <w:t>В рамките на 12 месеца клиентът заплаща само 9 месечни вноски</w:t>
      </w:r>
      <w:r>
        <w:rPr>
          <w:sz w:val="28"/>
          <w:szCs w:val="28"/>
          <w:lang w:val="en-US"/>
        </w:rPr>
        <w:t>,</w:t>
      </w:r>
      <w:r>
        <w:rPr>
          <w:sz w:val="28"/>
          <w:szCs w:val="28"/>
        </w:rPr>
        <w:t xml:space="preserve"> съгласно избрания тарифен план. Трите безплатни месеца клиентът сам избира кога да ги ползва</w:t>
      </w:r>
      <w:r>
        <w:rPr>
          <w:sz w:val="28"/>
          <w:szCs w:val="28"/>
          <w:lang w:val="en-US"/>
        </w:rPr>
        <w:t xml:space="preserve">, </w:t>
      </w:r>
      <w:r>
        <w:rPr>
          <w:sz w:val="28"/>
          <w:szCs w:val="28"/>
        </w:rPr>
        <w:t>като за това следва предварително да уведоми Доставчика .</w:t>
      </w:r>
    </w:p>
    <w:p>
      <w:pPr>
        <w:pStyle w:val="Normal"/>
        <w:tabs>
          <w:tab w:val="clear" w:pos="708"/>
          <w:tab w:val="left" w:pos="1431" w:leader="none"/>
        </w:tabs>
        <w:spacing w:lineRule="auto" w:line="360"/>
        <w:jc w:val="both"/>
        <w:rPr/>
      </w:pPr>
      <w:r>
        <w:rPr>
          <w:sz w:val="28"/>
          <w:szCs w:val="28"/>
        </w:rPr>
        <w:t xml:space="preserve">• </w:t>
      </w:r>
      <w:r>
        <w:rPr>
          <w:sz w:val="28"/>
          <w:szCs w:val="28"/>
        </w:rPr>
        <w:t xml:space="preserve">В рамките на първите три месеца, клиентът не може да ползва повече от 1 безплатен месец . </w:t>
        <w:tab/>
      </w:r>
    </w:p>
    <w:p>
      <w:pPr>
        <w:pStyle w:val="Normal"/>
        <w:spacing w:lineRule="auto" w:line="360"/>
        <w:jc w:val="both"/>
        <w:rPr>
          <w:sz w:val="28"/>
          <w:szCs w:val="28"/>
        </w:rPr>
      </w:pPr>
      <w:r>
        <w:rPr>
          <w:sz w:val="28"/>
          <w:szCs w:val="28"/>
        </w:rPr>
        <w:t xml:space="preserve">• </w:t>
      </w:r>
      <w:r>
        <w:rPr>
          <w:sz w:val="28"/>
          <w:szCs w:val="28"/>
        </w:rPr>
        <w:t xml:space="preserve">Промоцията влиза в сила след подписване на срочен договор и заплащане на първата дължима вноска. </w:t>
      </w:r>
    </w:p>
    <w:p>
      <w:pPr>
        <w:pStyle w:val="Normal"/>
        <w:spacing w:lineRule="auto" w:line="360"/>
        <w:jc w:val="both"/>
        <w:rPr>
          <w:sz w:val="28"/>
          <w:szCs w:val="28"/>
        </w:rPr>
      </w:pPr>
      <w:r>
        <w:rPr>
          <w:sz w:val="28"/>
          <w:szCs w:val="28"/>
          <w:u w:val="single"/>
        </w:rPr>
        <w:t> </w:t>
      </w:r>
      <w:r>
        <w:rPr>
          <w:sz w:val="28"/>
          <w:szCs w:val="28"/>
          <w:u w:val="single"/>
        </w:rPr>
        <w:t>8. Прекратяване на договора от страна на абоната</w:t>
      </w:r>
      <w:r>
        <w:rPr>
          <w:sz w:val="28"/>
          <w:szCs w:val="28"/>
          <w:lang w:val="en-US"/>
        </w:rPr>
        <w:t>.</w:t>
      </w:r>
      <w:r>
        <w:rPr>
          <w:sz w:val="28"/>
          <w:szCs w:val="28"/>
        </w:rPr>
        <w:t xml:space="preserve"> </w:t>
      </w:r>
    </w:p>
    <w:p>
      <w:pPr>
        <w:pStyle w:val="Normal"/>
        <w:spacing w:lineRule="auto" w:line="360"/>
        <w:jc w:val="both"/>
        <w:rPr/>
      </w:pPr>
      <w:r>
        <w:rPr>
          <w:sz w:val="28"/>
          <w:szCs w:val="28"/>
        </w:rPr>
        <w:t>Клиент, който желае да прекрати  договора преди изтичане на срока, дължи плащане на месечните такси за неспазения срок .</w:t>
      </w:r>
    </w:p>
    <w:p>
      <w:pPr>
        <w:pStyle w:val="Normal"/>
        <w:spacing w:lineRule="auto" w:line="360"/>
        <w:jc w:val="both"/>
        <w:rPr>
          <w:sz w:val="28"/>
          <w:szCs w:val="28"/>
        </w:rPr>
      </w:pPr>
      <w:r>
        <w:rPr>
          <w:sz w:val="28"/>
          <w:szCs w:val="28"/>
        </w:rPr>
        <w:t>За нови клиенти се считат и тези с адрес, на който повече от 6 месеца не е ползвана услугата и няма стари задължения .</w:t>
      </w:r>
    </w:p>
    <w:p>
      <w:pPr>
        <w:pStyle w:val="Normal"/>
        <w:spacing w:lineRule="auto" w:line="360"/>
        <w:jc w:val="both"/>
        <w:rPr>
          <w:sz w:val="28"/>
          <w:szCs w:val="28"/>
          <w:lang w:val="en-US"/>
        </w:rPr>
      </w:pPr>
      <w:r>
        <w:rPr>
          <w:sz w:val="28"/>
          <w:szCs w:val="28"/>
        </w:rPr>
        <w:t xml:space="preserve">          </w:t>
      </w:r>
    </w:p>
    <w:p>
      <w:pPr>
        <w:pStyle w:val="Normal"/>
        <w:spacing w:lineRule="auto" w:line="360"/>
        <w:jc w:val="both"/>
        <w:rPr>
          <w:sz w:val="28"/>
          <w:szCs w:val="28"/>
          <w:lang w:val="en-US"/>
        </w:rPr>
      </w:pPr>
      <w:r>
        <w:rPr>
          <w:sz w:val="28"/>
          <w:szCs w:val="28"/>
          <w:lang w:val="en-US"/>
        </w:rPr>
      </w:r>
    </w:p>
    <w:p>
      <w:pPr>
        <w:pStyle w:val="Normal"/>
        <w:spacing w:lineRule="auto" w:line="360"/>
        <w:jc w:val="both"/>
        <w:rPr>
          <w:b/>
          <w:b/>
          <w:sz w:val="28"/>
          <w:szCs w:val="28"/>
        </w:rPr>
      </w:pPr>
      <w:r>
        <w:rPr>
          <w:sz w:val="28"/>
          <w:szCs w:val="28"/>
          <w:lang w:val="en-US"/>
        </w:rPr>
        <w:t xml:space="preserve">             </w:t>
      </w:r>
      <w:r>
        <w:rPr>
          <w:b/>
          <w:sz w:val="28"/>
          <w:szCs w:val="28"/>
        </w:rPr>
        <w:t>Промоция 3 :</w:t>
      </w:r>
    </w:p>
    <w:p>
      <w:pPr>
        <w:pStyle w:val="Normal"/>
        <w:spacing w:lineRule="auto" w:line="360"/>
        <w:jc w:val="both"/>
        <w:rPr/>
      </w:pPr>
      <w:r>
        <w:rPr>
          <w:b/>
          <w:sz w:val="28"/>
          <w:szCs w:val="28"/>
        </w:rPr>
        <w:t xml:space="preserve">          </w:t>
      </w:r>
      <w:r>
        <w:rPr>
          <w:sz w:val="28"/>
          <w:szCs w:val="28"/>
        </w:rPr>
        <w:t>„</w:t>
      </w:r>
      <w:r>
        <w:rPr>
          <w:sz w:val="28"/>
          <w:szCs w:val="28"/>
          <w:lang w:val="en-US"/>
        </w:rPr>
        <w:t>…………</w:t>
      </w:r>
      <w:r>
        <w:rPr>
          <w:sz w:val="28"/>
          <w:szCs w:val="28"/>
          <w:lang w:val="en-US"/>
        </w:rPr>
        <w:t>.</w:t>
      </w:r>
      <w:r>
        <w:rPr>
          <w:sz w:val="28"/>
          <w:szCs w:val="28"/>
        </w:rPr>
        <w:t>” ООД предоставя възможност на всички свои клиенти да намалят предвидените разходи от ваканциата си, за ползване на компютър и предлаганите интернет услуги в туристическият обект, при закупуване на клиентска карта, която намаля цената . Един час ползване на компютър с всички интернет услуги е 8 лева . Намалението е, както следва:</w:t>
      </w:r>
    </w:p>
    <w:p>
      <w:pPr>
        <w:pStyle w:val="Normal"/>
        <w:spacing w:lineRule="auto" w:line="360"/>
        <w:jc w:val="both"/>
        <w:rPr>
          <w:sz w:val="28"/>
          <w:szCs w:val="28"/>
        </w:rPr>
      </w:pPr>
      <w:r>
        <w:rPr>
          <w:sz w:val="28"/>
          <w:szCs w:val="28"/>
        </w:rPr>
        <w:t xml:space="preserve">          </w:t>
      </w:r>
      <w:r>
        <w:rPr>
          <w:sz w:val="28"/>
          <w:szCs w:val="28"/>
        </w:rPr>
        <w:t>Клиентска карта с възможност на ползване 2 часа е на цена 13 лева, вместо 16 лева .</w:t>
      </w:r>
    </w:p>
    <w:p>
      <w:pPr>
        <w:pStyle w:val="Normal"/>
        <w:spacing w:lineRule="auto" w:line="360"/>
        <w:jc w:val="both"/>
        <w:rPr>
          <w:sz w:val="28"/>
          <w:szCs w:val="28"/>
        </w:rPr>
      </w:pPr>
      <w:r>
        <w:rPr>
          <w:sz w:val="28"/>
          <w:szCs w:val="28"/>
        </w:rPr>
        <w:t xml:space="preserve">          </w:t>
      </w:r>
      <w:r>
        <w:rPr>
          <w:sz w:val="28"/>
          <w:szCs w:val="28"/>
        </w:rPr>
        <w:t>Клиентска карта с възможност на ползване 3 часа е на цена 20 лева, вместо 24 лева .</w:t>
      </w:r>
    </w:p>
    <w:p>
      <w:pPr>
        <w:pStyle w:val="Normal"/>
        <w:spacing w:lineRule="auto" w:line="360"/>
        <w:jc w:val="both"/>
        <w:rPr>
          <w:sz w:val="28"/>
          <w:szCs w:val="28"/>
        </w:rPr>
      </w:pPr>
      <w:r>
        <w:rPr>
          <w:sz w:val="28"/>
          <w:szCs w:val="28"/>
        </w:rPr>
        <w:t xml:space="preserve">          </w:t>
      </w:r>
      <w:r>
        <w:rPr>
          <w:sz w:val="28"/>
          <w:szCs w:val="28"/>
        </w:rPr>
        <w:t>Клиентска карта с възможност на ползване 4 часа е на цена 28 лева, вместо 32 лева .</w:t>
      </w:r>
    </w:p>
    <w:p>
      <w:pPr>
        <w:pStyle w:val="Normal"/>
        <w:spacing w:lineRule="auto" w:line="360"/>
        <w:jc w:val="both"/>
        <w:rPr/>
      </w:pPr>
      <w:r>
        <w:rPr>
          <w:sz w:val="28"/>
          <w:szCs w:val="28"/>
        </w:rPr>
        <w:t xml:space="preserve">          </w:t>
      </w:r>
      <w:r>
        <w:rPr>
          <w:sz w:val="28"/>
          <w:szCs w:val="28"/>
        </w:rPr>
        <w:t>Промоцията е валидна за всички клиенти на „</w:t>
      </w:r>
      <w:r>
        <w:rPr>
          <w:sz w:val="28"/>
          <w:szCs w:val="28"/>
          <w:lang w:val="en-US"/>
        </w:rPr>
        <w:t>…………</w:t>
      </w:r>
      <w:r>
        <w:rPr>
          <w:sz w:val="28"/>
          <w:szCs w:val="28"/>
        </w:rPr>
        <w:t>” ООД .</w:t>
      </w:r>
    </w:p>
    <w:p>
      <w:pPr>
        <w:pStyle w:val="Normal"/>
        <w:spacing w:lineRule="auto" w:line="360"/>
        <w:jc w:val="both"/>
        <w:rPr/>
      </w:pPr>
      <w:r>
        <w:rPr>
          <w:sz w:val="28"/>
          <w:szCs w:val="28"/>
        </w:rPr>
        <w:t xml:space="preserve">          </w:t>
      </w:r>
      <w:r>
        <w:rPr>
          <w:sz w:val="28"/>
          <w:szCs w:val="28"/>
        </w:rPr>
        <w:t>Всички промоции са публикувани в сайта на фирмата . На територията на к . к . „ Слънчев бряг ” и град Бургас, през целия сезон на  2007 година, се разпространяват листовки, информиращи клиентите за промоциите и техните условия . На всеки туристуически обект, където фирмата е придоставила компютри, фона на мониторите съдържа информация за промоциите на английски и немски език .</w:t>
      </w:r>
    </w:p>
    <w:p>
      <w:pPr>
        <w:pStyle w:val="Normal"/>
        <w:spacing w:lineRule="auto" w:line="360"/>
        <w:jc w:val="both"/>
        <w:rPr>
          <w:sz w:val="28"/>
          <w:szCs w:val="28"/>
        </w:rPr>
      </w:pPr>
      <w:r>
        <w:rPr>
          <w:sz w:val="28"/>
          <w:szCs w:val="28"/>
        </w:rPr>
        <w:t xml:space="preserve">          </w:t>
      </w:r>
      <w:r>
        <w:rPr>
          <w:sz w:val="28"/>
          <w:szCs w:val="28"/>
        </w:rPr>
        <w:t>2 . 2 . Обобщаващи изводи и оценка на извършената работа от ПР специалиста .</w:t>
      </w:r>
    </w:p>
    <w:p>
      <w:pPr>
        <w:pStyle w:val="Normal"/>
        <w:spacing w:lineRule="auto" w:line="360"/>
        <w:jc w:val="both"/>
        <w:rPr>
          <w:sz w:val="28"/>
          <w:szCs w:val="28"/>
        </w:rPr>
      </w:pPr>
      <w:r>
        <w:rPr>
          <w:sz w:val="28"/>
          <w:szCs w:val="28"/>
          <w:lang w:val="en-US"/>
        </w:rPr>
        <w:t xml:space="preserve">          </w:t>
      </w:r>
      <w:r>
        <w:rPr>
          <w:sz w:val="28"/>
          <w:szCs w:val="28"/>
          <w:lang w:val="en-US"/>
        </w:rPr>
        <w:t xml:space="preserve">Към настоящата 2008 година на територията на к . к . </w:t>
      </w:r>
      <w:r>
        <w:rPr>
          <w:sz w:val="28"/>
          <w:szCs w:val="28"/>
        </w:rPr>
        <w:t>„ Слънчев бряг ” фирма „ ЕВРОНЕТ ” ООД има три обекта, х – л „ Искър ”, х – л „ Европа ” и  х- л „ Гларус ” . Те са разположени на централни пешеходни алеи, в близост до големи търговски обекти . И трите хотела са с над 500 легла .  Другият обект, за който се грижи фирма „</w:t>
      </w:r>
      <w:r>
        <w:rPr>
          <w:sz w:val="28"/>
          <w:szCs w:val="28"/>
          <w:lang w:val="en-US"/>
        </w:rPr>
        <w:t>………….</w:t>
      </w:r>
      <w:r>
        <w:rPr>
          <w:sz w:val="28"/>
          <w:szCs w:val="28"/>
        </w:rPr>
        <w:t xml:space="preserve">” е вилно селище „ Елените ” . Към този момент комплексът разполага с над 5000 легла .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p>
    <w:p>
      <w:pPr>
        <w:pStyle w:val="Normal"/>
        <w:spacing w:lineRule="auto" w:line="360"/>
        <w:jc w:val="both"/>
        <w:rPr>
          <w:sz w:val="28"/>
          <w:szCs w:val="28"/>
        </w:rPr>
      </w:pPr>
      <w:r>
        <w:rPr>
          <w:sz w:val="28"/>
          <w:szCs w:val="28"/>
        </w:rPr>
      </w:r>
    </w:p>
    <w:p>
      <w:pPr>
        <w:pStyle w:val="Normal"/>
        <w:spacing w:lineRule="auto" w:line="360"/>
        <w:jc w:val="both"/>
        <w:rPr>
          <w:sz w:val="28"/>
          <w:szCs w:val="28"/>
          <w:u w:val="single"/>
        </w:rPr>
      </w:pPr>
      <w:r>
        <w:rPr>
          <w:sz w:val="28"/>
          <w:szCs w:val="28"/>
          <w:u w:val="single"/>
        </w:rPr>
        <w:t>Хотел „ Искър ”</w:t>
      </w:r>
    </w:p>
    <w:p>
      <w:pPr>
        <w:pStyle w:val="Normal"/>
        <w:spacing w:lineRule="auto" w:line="360"/>
        <w:jc w:val="both"/>
        <w:rPr/>
      </w:pPr>
      <w:r>
        <w:rPr>
          <w:sz w:val="28"/>
          <w:szCs w:val="28"/>
        </w:rPr>
        <w:t xml:space="preserve">          </w:t>
      </w:r>
      <w:r>
        <w:rPr>
          <w:sz w:val="28"/>
          <w:szCs w:val="28"/>
          <w:lang w:val="en-US"/>
        </w:rPr>
        <w:t>Той е</w:t>
      </w:r>
      <w:r>
        <w:rPr>
          <w:sz w:val="28"/>
          <w:szCs w:val="28"/>
        </w:rPr>
        <w:t xml:space="preserve"> разположен в непосредствена близост до централната алея, в самия център на комплекса . В близост до него се намира увеселително заведение, което е много добра предпоставка за привличане на клиентите, към интернет клуба . Друга такава предпоставка е и обстоятелството, че срещу хотел „ Искър ” се намира хотел „ Планета ”, който е с над 1000 легова база и не предлага интернет услуги, а това от своя страна привлича клиентите на хотела към интернет клубовете на фирмата . Интернет залата заема почти цялото старо фоайе на хотела и е разположена на близо 40 кв . м . площ .</w:t>
      </w:r>
    </w:p>
    <w:p>
      <w:pPr>
        <w:pStyle w:val="Normal"/>
        <w:spacing w:lineRule="auto" w:line="360"/>
        <w:jc w:val="both"/>
        <w:rPr>
          <w:sz w:val="28"/>
          <w:szCs w:val="28"/>
        </w:rPr>
      </w:pPr>
      <w:r>
        <w:rPr>
          <w:sz w:val="28"/>
          <w:szCs w:val="28"/>
        </w:rPr>
      </w:r>
    </w:p>
    <w:p>
      <w:pPr>
        <w:pStyle w:val="Normal"/>
        <w:spacing w:lineRule="auto" w:line="360"/>
        <w:jc w:val="both"/>
        <w:rPr>
          <w:sz w:val="28"/>
          <w:szCs w:val="28"/>
          <w:u w:val="single"/>
        </w:rPr>
      </w:pPr>
      <w:r>
        <w:rPr>
          <w:sz w:val="28"/>
          <w:szCs w:val="28"/>
        </w:rPr>
        <w:t xml:space="preserve">          </w:t>
      </w:r>
      <w:r>
        <w:rPr>
          <w:sz w:val="28"/>
          <w:szCs w:val="28"/>
          <w:u w:val="single"/>
        </w:rPr>
        <w:t>Хотел „ Европа ”</w:t>
      </w:r>
    </w:p>
    <w:p>
      <w:pPr>
        <w:pStyle w:val="Normal"/>
        <w:spacing w:lineRule="auto" w:line="360"/>
        <w:jc w:val="both"/>
        <w:rPr>
          <w:sz w:val="28"/>
          <w:szCs w:val="28"/>
        </w:rPr>
      </w:pPr>
      <w:r>
        <w:rPr>
          <w:sz w:val="28"/>
          <w:szCs w:val="28"/>
        </w:rPr>
        <w:t xml:space="preserve">          </w:t>
      </w:r>
      <w:r>
        <w:rPr>
          <w:sz w:val="28"/>
          <w:szCs w:val="28"/>
        </w:rPr>
        <w:t>Той е разположен на първа линия – до самия плаж . В близост до хотела има дискотека, а пред нея е разположен голям търговски център, също така и развлекателен център . Всички тези обекти локализират голям кръг от хора около хотела, което е добра предпоставка за интензивното използване на интернет услугите, предлагани от фирмата в хотел „ Европа ” . Интернет залата е разположена в самостоятелно помещение в хотела .</w:t>
      </w:r>
    </w:p>
    <w:p>
      <w:pPr>
        <w:pStyle w:val="Normal"/>
        <w:spacing w:lineRule="auto" w:line="360"/>
        <w:jc w:val="both"/>
        <w:rPr>
          <w:sz w:val="28"/>
          <w:szCs w:val="28"/>
          <w:u w:val="single"/>
        </w:rPr>
      </w:pPr>
      <w:r>
        <w:rPr>
          <w:sz w:val="28"/>
          <w:szCs w:val="28"/>
        </w:rPr>
        <w:t xml:space="preserve">           </w:t>
      </w:r>
      <w:r>
        <w:rPr>
          <w:sz w:val="28"/>
          <w:szCs w:val="28"/>
          <w:u w:val="single"/>
        </w:rPr>
        <w:t>Хотел „ Гларус ”</w:t>
      </w:r>
    </w:p>
    <w:p>
      <w:pPr>
        <w:pStyle w:val="Normal"/>
        <w:spacing w:lineRule="auto" w:line="360"/>
        <w:jc w:val="both"/>
        <w:rPr>
          <w:sz w:val="28"/>
          <w:szCs w:val="28"/>
        </w:rPr>
      </w:pPr>
      <w:r>
        <w:rPr>
          <w:sz w:val="28"/>
          <w:szCs w:val="28"/>
        </w:rPr>
        <w:t xml:space="preserve">          </w:t>
      </w:r>
      <w:r>
        <w:rPr>
          <w:sz w:val="28"/>
          <w:szCs w:val="28"/>
        </w:rPr>
        <w:t>Той е разположен на първа линия на централната пешеходна пътека в непосредствена близост до самия плаж ( в северната част на комплекса ) . Това местоположение на интернет залата, както и обстоятелството, че същата е разположена във фоайето на хотела я прави леснодостъпна за отиващита към и връщащите се от плажа клиенти .</w:t>
      </w:r>
    </w:p>
    <w:p>
      <w:pPr>
        <w:pStyle w:val="Normal"/>
        <w:spacing w:lineRule="auto" w:line="360"/>
        <w:jc w:val="both"/>
        <w:rPr>
          <w:sz w:val="28"/>
          <w:szCs w:val="28"/>
          <w:u w:val="single"/>
        </w:rPr>
      </w:pPr>
      <w:r>
        <w:rPr>
          <w:sz w:val="28"/>
          <w:szCs w:val="28"/>
        </w:rPr>
        <w:t xml:space="preserve">          </w:t>
      </w:r>
      <w:r>
        <w:rPr>
          <w:sz w:val="28"/>
          <w:szCs w:val="28"/>
          <w:u w:val="single"/>
        </w:rPr>
        <w:t>Вилно селище „ Елените ”</w:t>
      </w:r>
    </w:p>
    <w:p>
      <w:pPr>
        <w:pStyle w:val="Normal"/>
        <w:spacing w:lineRule="auto" w:line="360"/>
        <w:jc w:val="both"/>
        <w:rPr>
          <w:sz w:val="28"/>
          <w:szCs w:val="28"/>
        </w:rPr>
      </w:pPr>
      <w:r>
        <w:rPr>
          <w:sz w:val="28"/>
          <w:szCs w:val="28"/>
        </w:rPr>
        <w:t xml:space="preserve">          </w:t>
      </w:r>
      <w:r>
        <w:rPr>
          <w:sz w:val="28"/>
          <w:szCs w:val="28"/>
        </w:rPr>
        <w:t>Вилното селище е само на 10 км . от к . к . „ Слънчев бряг ” . Селището се състои от 4 хотела и много вили . Цялото селище работи по системата all inclusive .</w:t>
      </w:r>
    </w:p>
    <w:p>
      <w:pPr>
        <w:pStyle w:val="Normal"/>
        <w:spacing w:lineRule="auto" w:line="360"/>
        <w:jc w:val="both"/>
        <w:rPr>
          <w:sz w:val="28"/>
          <w:szCs w:val="28"/>
        </w:rPr>
      </w:pPr>
      <w:r>
        <w:rPr>
          <w:sz w:val="28"/>
          <w:szCs w:val="28"/>
        </w:rPr>
        <w:t xml:space="preserve">Хотел „ Андалусия Бийч ” – 4 звезди, пуснат в експлоатация през летен сезон на 2007 година . Хотелът е на 12 етажа . </w:t>
      </w:r>
    </w:p>
    <w:p>
      <w:pPr>
        <w:pStyle w:val="Normal"/>
        <w:spacing w:lineRule="auto" w:line="360"/>
        <w:jc w:val="both"/>
        <w:rPr>
          <w:sz w:val="28"/>
          <w:szCs w:val="28"/>
        </w:rPr>
      </w:pPr>
      <w:r>
        <w:rPr>
          <w:sz w:val="28"/>
          <w:szCs w:val="28"/>
        </w:rPr>
        <w:t>Хотел „ Атриум Бийч ” – 4 звезди и той е пуснат в експлоатация през летен сезон на 2007 година . Хотелът е на 8 етажа .</w:t>
      </w:r>
    </w:p>
    <w:p>
      <w:pPr>
        <w:pStyle w:val="Normal"/>
        <w:spacing w:lineRule="auto" w:line="360"/>
        <w:jc w:val="both"/>
        <w:rPr>
          <w:sz w:val="28"/>
          <w:szCs w:val="28"/>
        </w:rPr>
      </w:pPr>
      <w:r>
        <w:rPr>
          <w:sz w:val="28"/>
          <w:szCs w:val="28"/>
        </w:rPr>
        <w:t>Хотел „ Роял Парк ” – 4 звезди, той разполага с над 490 стаи .</w:t>
      </w:r>
    </w:p>
    <w:p>
      <w:pPr>
        <w:pStyle w:val="Normal"/>
        <w:spacing w:lineRule="auto" w:line="360"/>
        <w:jc w:val="both"/>
        <w:rPr>
          <w:sz w:val="28"/>
          <w:szCs w:val="28"/>
        </w:rPr>
      </w:pPr>
      <w:r>
        <w:rPr>
          <w:sz w:val="28"/>
          <w:szCs w:val="28"/>
        </w:rPr>
        <w:t>Хотел „ Роял Бей ” – 4 звезди, той разполага с над 210 стаи .</w:t>
      </w:r>
    </w:p>
    <w:p>
      <w:pPr>
        <w:pStyle w:val="Normal"/>
        <w:spacing w:lineRule="auto" w:line="360"/>
        <w:jc w:val="both"/>
        <w:rPr>
          <w:sz w:val="28"/>
          <w:szCs w:val="28"/>
        </w:rPr>
      </w:pPr>
      <w:r>
        <w:rPr>
          <w:sz w:val="28"/>
          <w:szCs w:val="28"/>
        </w:rPr>
        <w:t xml:space="preserve">Вили Елените – 4 звезди, напълно реновирани през 2007 година, разполагат с над 470 стаи .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r>
        <w:rPr>
          <w:sz w:val="28"/>
          <w:szCs w:val="28"/>
        </w:rPr>
        <w:t>Общият брой легла на вилното селище е около 5000 . Високият брой на леговата база и това, че селището е затворен комплекс е предпоставка за интензивното използване на компютърните и интернет услуги, предоставени от фирма „</w:t>
      </w:r>
      <w:r>
        <w:rPr>
          <w:sz w:val="28"/>
          <w:szCs w:val="28"/>
          <w:lang w:val="en-US"/>
        </w:rPr>
        <w:t>…………</w:t>
      </w:r>
      <w:r>
        <w:rPr>
          <w:sz w:val="28"/>
          <w:szCs w:val="28"/>
        </w:rPr>
        <w:t>” ООД .</w:t>
      </w:r>
    </w:p>
    <w:p>
      <w:pPr>
        <w:pStyle w:val="Normal"/>
        <w:spacing w:lineRule="auto" w:line="360"/>
        <w:jc w:val="both"/>
        <w:rPr>
          <w:sz w:val="28"/>
          <w:szCs w:val="28"/>
        </w:rPr>
      </w:pPr>
      <w:r>
        <w:rPr>
          <w:sz w:val="28"/>
          <w:szCs w:val="28"/>
          <w:lang w:val="en-US"/>
        </w:rPr>
        <w:t xml:space="preserve">         </w:t>
      </w:r>
      <w:r>
        <w:rPr>
          <w:sz w:val="28"/>
          <w:szCs w:val="28"/>
        </w:rPr>
        <w:t>Оценката на</w:t>
      </w:r>
      <w:r>
        <w:rPr>
          <w:sz w:val="28"/>
          <w:szCs w:val="28"/>
          <w:lang w:val="en-US"/>
        </w:rPr>
        <w:t xml:space="preserve"> </w:t>
      </w:r>
      <w:r>
        <w:rPr>
          <w:sz w:val="28"/>
          <w:szCs w:val="28"/>
        </w:rPr>
        <w:t xml:space="preserve">ПР специалиста, се дава като се отговори на въпросите как, докъде и колко ефективно са постигнати поставените цели пред мениджмънта на фирмата . Тук се сравнява планираните очаквания и достигнатите резултати . Реализацията на ПР програмата се оценява чрез измерването на ефектите на ПР дейността .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t xml:space="preserve">          </w:t>
      </w:r>
      <w:r>
        <w:rPr>
          <w:sz w:val="28"/>
          <w:szCs w:val="28"/>
        </w:rPr>
        <w:t>Целите, които си поставя ПР специалистът са да информира публиките за съществуването на фирма „</w:t>
      </w:r>
      <w:r>
        <w:rPr>
          <w:sz w:val="28"/>
          <w:szCs w:val="28"/>
          <w:lang w:val="en-US"/>
        </w:rPr>
        <w:t>……….</w:t>
      </w:r>
      <w:r>
        <w:rPr>
          <w:sz w:val="28"/>
          <w:szCs w:val="28"/>
        </w:rPr>
        <w:t xml:space="preserve">” ООД, мотивира аудиториите и да предизвика определена реакция от публиката да ползва предлаганите услуги от фирмата . </w:t>
      </w:r>
    </w:p>
    <w:p>
      <w:pPr>
        <w:pStyle w:val="Normal"/>
        <w:spacing w:lineRule="auto" w:line="360"/>
        <w:jc w:val="both"/>
        <w:rPr>
          <w:sz w:val="28"/>
          <w:szCs w:val="28"/>
        </w:rPr>
      </w:pPr>
      <w:r>
        <w:rPr>
          <w:sz w:val="28"/>
          <w:szCs w:val="28"/>
        </w:rPr>
        <w:t xml:space="preserve">          </w:t>
      </w:r>
      <w:r>
        <w:rPr>
          <w:sz w:val="28"/>
          <w:szCs w:val="28"/>
        </w:rPr>
        <w:t>В периода, в който ПР специалистът е присъствал във фирмата, услугите са ползвани от много обекти . Известни имена на територията на к . к . „ Слънчев бряг ”, като х – л „ Европа ”, х – л „ Гълъб ”, х – л „ Тиара бийч ”, х – л „ Ивана палас ”,х – л „ Искър ”, хотели от веригата „ Ифа ” и хотелите на територията на вилно селище „ Елените ” . Следователно, поставената цел от ПР специалиста за популяризиране и информиране е изпълнена, името на фирма „</w:t>
      </w:r>
      <w:r>
        <w:rPr>
          <w:sz w:val="28"/>
          <w:szCs w:val="28"/>
          <w:lang w:val="en-US"/>
        </w:rPr>
        <w:t>…………..</w:t>
      </w:r>
      <w:r>
        <w:rPr>
          <w:sz w:val="28"/>
          <w:szCs w:val="28"/>
        </w:rPr>
        <w:t>” ООД стои до тези на едни от големите и известни хотели .</w:t>
      </w:r>
    </w:p>
    <w:p>
      <w:pPr>
        <w:pStyle w:val="Normal"/>
        <w:spacing w:lineRule="auto" w:line="360"/>
        <w:jc w:val="both"/>
        <w:rPr>
          <w:sz w:val="28"/>
          <w:szCs w:val="28"/>
        </w:rPr>
      </w:pPr>
      <w:r>
        <w:rPr>
          <w:sz w:val="28"/>
          <w:szCs w:val="28"/>
        </w:rPr>
        <w:t xml:space="preserve">          </w:t>
      </w:r>
      <w:r>
        <w:rPr>
          <w:sz w:val="28"/>
          <w:szCs w:val="28"/>
        </w:rPr>
        <w:t>Вземайки предвид един от основните фактори за развитие на успешен бизнес – местоположението на комплекса, чрез дейността на ПР специалиста, фирмата успява да локализира дейността си към основното централно звено в к . к . „ Слънчев бряг ” .</w:t>
      </w:r>
    </w:p>
    <w:p>
      <w:pPr>
        <w:pStyle w:val="Normal"/>
        <w:spacing w:lineRule="auto" w:line="360"/>
        <w:jc w:val="both"/>
        <w:rPr>
          <w:sz w:val="28"/>
          <w:szCs w:val="28"/>
        </w:rPr>
      </w:pPr>
      <w:r>
        <w:rPr>
          <w:sz w:val="28"/>
          <w:szCs w:val="28"/>
        </w:rPr>
        <w:t xml:space="preserve">          </w:t>
      </w:r>
      <w:r>
        <w:rPr>
          <w:sz w:val="28"/>
          <w:szCs w:val="28"/>
        </w:rPr>
        <w:t>Към настоящия момент частта от централната алея на к . к . „ Слънчев бряг ”, в посока морето е почти на 100 % застроена , като обособените райони са изцяло „ покрити ” от предлаганите услуги от „</w:t>
      </w:r>
      <w:r>
        <w:rPr>
          <w:sz w:val="28"/>
          <w:szCs w:val="28"/>
          <w:lang w:val="en-US"/>
        </w:rPr>
        <w:t>………….</w:t>
      </w:r>
      <w:r>
        <w:rPr>
          <w:sz w:val="28"/>
          <w:szCs w:val="28"/>
        </w:rPr>
        <w:t xml:space="preserve">” ООД . </w:t>
      </w:r>
    </w:p>
    <w:p>
      <w:pPr>
        <w:pStyle w:val="Normal"/>
        <w:spacing w:lineRule="auto" w:line="360"/>
        <w:jc w:val="both"/>
        <w:rPr>
          <w:sz w:val="28"/>
          <w:szCs w:val="28"/>
        </w:rPr>
      </w:pPr>
      <w:r>
        <w:rPr>
          <w:sz w:val="28"/>
          <w:szCs w:val="28"/>
        </w:rPr>
        <w:t xml:space="preserve">          </w:t>
      </w:r>
      <w:r>
        <w:rPr>
          <w:sz w:val="28"/>
          <w:szCs w:val="28"/>
        </w:rPr>
        <w:t xml:space="preserve">За да предизвика определена реакция в публиките, ПР специалистът изготвя анализи, препоръчва увеличаване на услугите предлагани от фирмата и прави промоции . </w:t>
      </w:r>
    </w:p>
    <w:p>
      <w:pPr>
        <w:pStyle w:val="Normal"/>
        <w:spacing w:lineRule="auto" w:line="360"/>
        <w:jc w:val="both"/>
        <w:rPr>
          <w:sz w:val="28"/>
          <w:szCs w:val="28"/>
          <w:lang w:val="en-US"/>
        </w:rPr>
      </w:pPr>
      <w:r>
        <w:rPr>
          <w:sz w:val="28"/>
          <w:szCs w:val="28"/>
        </w:rPr>
        <w:t xml:space="preserve">          </w:t>
      </w:r>
      <w:r>
        <w:rPr>
          <w:sz w:val="28"/>
          <w:szCs w:val="28"/>
        </w:rPr>
        <w:t>Във всеки един обект, фирма „</w:t>
      </w:r>
      <w:r>
        <w:rPr>
          <w:sz w:val="28"/>
          <w:szCs w:val="28"/>
          <w:lang w:val="en-US"/>
        </w:rPr>
        <w:t>………</w:t>
      </w:r>
      <w:r>
        <w:rPr>
          <w:sz w:val="28"/>
          <w:szCs w:val="28"/>
        </w:rPr>
        <w:t xml:space="preserve">” ООД, освен че предоставя интернет има и компютърни клубове, които разполагат с по 7 </w:t>
      </w:r>
      <w:r>
        <w:rPr>
          <w:sz w:val="28"/>
          <w:szCs w:val="28"/>
          <w:lang w:val="en-US"/>
        </w:rPr>
        <w:t>PC</w:t>
      </w:r>
      <w:r>
        <w:rPr>
          <w:sz w:val="28"/>
          <w:szCs w:val="28"/>
        </w:rPr>
        <w:t xml:space="preserve"> ( работни системи ), които са с работна ( часова ) заетост, изразена по – долу, както следва : </w:t>
      </w:r>
    </w:p>
    <w:p>
      <w:pPr>
        <w:pStyle w:val="Normal"/>
        <w:spacing w:lineRule="auto" w:line="360"/>
        <w:jc w:val="both"/>
        <w:rPr>
          <w:sz w:val="28"/>
          <w:szCs w:val="28"/>
          <w:lang w:val="en-US"/>
        </w:rPr>
      </w:pPr>
      <w:r>
        <w:rPr/>
        <w:drawing>
          <wp:inline distT="0" distB="0" distL="0" distR="0">
            <wp:extent cx="5286375" cy="3162300"/>
            <wp:effectExtent l="0" t="0" r="0" b="0"/>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5"/>
                    <a:srcRect l="-7" t="-11" r="-7" b="-11"/>
                    <a:stretch>
                      <a:fillRect/>
                    </a:stretch>
                  </pic:blipFill>
                  <pic:spPr bwMode="auto">
                    <a:xfrm>
                      <a:off x="0" y="0"/>
                      <a:ext cx="5286375" cy="3162300"/>
                    </a:xfrm>
                    <a:prstGeom prst="rect">
                      <a:avLst/>
                    </a:prstGeom>
                  </pic:spPr>
                </pic:pic>
              </a:graphicData>
            </a:graphic>
          </wp:inline>
        </w:drawing>
      </w:r>
      <w:r>
        <w:rPr>
          <w:sz w:val="28"/>
          <w:szCs w:val="28"/>
          <w:lang w:val="en-US"/>
        </w:rPr>
        <w:t xml:space="preserve">  </w:t>
      </w:r>
      <w:r>
        <w:rPr>
          <w:sz w:val="28"/>
          <w:szCs w:val="28"/>
        </w:rPr>
        <w:t xml:space="preserve"> </w:t>
      </w:r>
      <w:r>
        <w:rPr>
          <w:sz w:val="28"/>
          <w:szCs w:val="28"/>
          <w:lang w:val="en-US"/>
        </w:rPr>
        <w:t xml:space="preserve">       </w:t>
      </w:r>
    </w:p>
    <w:p>
      <w:pPr>
        <w:pStyle w:val="Normal"/>
        <w:spacing w:lineRule="auto" w:line="360"/>
        <w:jc w:val="both"/>
        <w:rPr>
          <w:sz w:val="28"/>
          <w:szCs w:val="28"/>
          <w:lang w:val="en-US"/>
        </w:rPr>
      </w:pPr>
      <w:r>
        <w:rPr>
          <w:sz w:val="28"/>
          <w:szCs w:val="28"/>
          <w:lang w:val="en-US"/>
        </w:rPr>
        <w:t xml:space="preserve">          </w:t>
      </w:r>
      <w:r>
        <w:rPr>
          <w:sz w:val="28"/>
          <w:szCs w:val="28"/>
        </w:rPr>
        <w:t xml:space="preserve">Средната часова заетост за един обект е около 6 часа на ден . </w:t>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rPr>
      </w:pPr>
      <w:r>
        <w:rPr>
          <w:sz w:val="28"/>
          <w:szCs w:val="28"/>
        </w:rPr>
        <w:t xml:space="preserve">          </w:t>
      </w:r>
      <w:r>
        <w:rPr>
          <w:sz w:val="28"/>
          <w:szCs w:val="28"/>
        </w:rPr>
        <w:t>На база на горните изследвания и обобщения може да се направи изводът, че фирма „</w:t>
      </w:r>
      <w:r>
        <w:rPr>
          <w:sz w:val="28"/>
          <w:szCs w:val="28"/>
          <w:lang w:val="en-US"/>
        </w:rPr>
        <w:t>………..</w:t>
      </w:r>
      <w:r>
        <w:rPr>
          <w:sz w:val="28"/>
          <w:szCs w:val="28"/>
        </w:rPr>
        <w:t>” ООД е една развиваща се добре фирма, наложила се на пазара на интернет услугите в к . к . „ Слънчев бряг ” . От което може да се обобщи, че ПР специалистът работил за фирмата е свършил работата си .</w:t>
      </w:r>
    </w:p>
    <w:p>
      <w:pPr>
        <w:pStyle w:val="Normal"/>
        <w:spacing w:lineRule="auto" w:line="360"/>
        <w:jc w:val="both"/>
        <w:rPr>
          <w:sz w:val="28"/>
          <w:szCs w:val="28"/>
          <w:lang w:val="en-US"/>
        </w:rPr>
      </w:pPr>
      <w:r>
        <w:rPr>
          <w:sz w:val="28"/>
          <w:szCs w:val="28"/>
        </w:rPr>
        <w:t xml:space="preserve">           </w:t>
      </w:r>
      <w:r>
        <w:rPr>
          <w:sz w:val="28"/>
          <w:szCs w:val="28"/>
        </w:rPr>
        <w:t>Фирма „</w:t>
      </w:r>
      <w:r>
        <w:rPr>
          <w:sz w:val="28"/>
          <w:szCs w:val="28"/>
          <w:lang w:val="en-US"/>
        </w:rPr>
        <w:t>………</w:t>
      </w:r>
      <w:r>
        <w:rPr>
          <w:sz w:val="28"/>
          <w:szCs w:val="28"/>
        </w:rPr>
        <w:t xml:space="preserve">” ООД не трябва да се ограничава само до вече обхванатите райони, а да търси начин да разшири дейността си . Затова е важно и необходимо да разработи стратегия за развитие в бъдеще . </w:t>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rPr>
      </w:pPr>
      <w:r>
        <w:rPr>
          <w:b/>
          <w:sz w:val="28"/>
          <w:szCs w:val="28"/>
        </w:rPr>
      </w:r>
    </w:p>
    <w:p>
      <w:pPr>
        <w:pStyle w:val="Normal"/>
        <w:spacing w:lineRule="auto" w:line="360"/>
        <w:jc w:val="center"/>
        <w:rPr>
          <w:b/>
          <w:b/>
          <w:sz w:val="28"/>
          <w:szCs w:val="28"/>
          <w:lang w:val="en-US"/>
        </w:rPr>
      </w:pPr>
      <w:r>
        <w:rPr>
          <w:b/>
          <w:sz w:val="28"/>
          <w:szCs w:val="28"/>
          <w:lang w:val="en-US"/>
        </w:rPr>
      </w:r>
    </w:p>
    <w:p>
      <w:pPr>
        <w:pStyle w:val="Normal"/>
        <w:spacing w:lineRule="auto" w:line="360"/>
        <w:jc w:val="center"/>
        <w:rPr>
          <w:b/>
          <w:b/>
          <w:sz w:val="28"/>
          <w:szCs w:val="28"/>
          <w:lang w:val="en-US"/>
        </w:rPr>
      </w:pPr>
      <w:r>
        <w:rPr>
          <w:b/>
          <w:sz w:val="28"/>
          <w:szCs w:val="28"/>
          <w:lang w:val="en-US"/>
        </w:rPr>
      </w:r>
    </w:p>
    <w:p>
      <w:pPr>
        <w:pStyle w:val="Normal"/>
        <w:spacing w:lineRule="auto" w:line="360"/>
        <w:jc w:val="center"/>
        <w:rPr>
          <w:b/>
          <w:b/>
          <w:sz w:val="28"/>
          <w:szCs w:val="28"/>
          <w:lang w:val="en-US"/>
        </w:rPr>
      </w:pPr>
      <w:r>
        <w:rPr>
          <w:b/>
          <w:sz w:val="28"/>
          <w:szCs w:val="28"/>
          <w:lang w:val="en-US"/>
        </w:rPr>
      </w:r>
    </w:p>
    <w:p>
      <w:pPr>
        <w:pStyle w:val="Normal"/>
        <w:spacing w:lineRule="auto" w:line="360"/>
        <w:jc w:val="center"/>
        <w:rPr>
          <w:b/>
          <w:b/>
          <w:sz w:val="28"/>
          <w:szCs w:val="28"/>
        </w:rPr>
      </w:pPr>
      <w:r>
        <w:rPr>
          <w:b/>
          <w:sz w:val="28"/>
          <w:szCs w:val="28"/>
        </w:rPr>
        <w:t>ГЛАВА ТРЕТА . ПЕРСПЕКТИВИ ЗА РАЗВИТИЕ НА ДЕЙНОСТТА НА ФИРМА „</w:t>
      </w:r>
      <w:r>
        <w:rPr>
          <w:b/>
          <w:sz w:val="28"/>
          <w:szCs w:val="28"/>
          <w:lang w:val="en-US"/>
        </w:rPr>
        <w:t>………..</w:t>
      </w:r>
      <w:r>
        <w:rPr>
          <w:b/>
          <w:sz w:val="28"/>
          <w:szCs w:val="28"/>
        </w:rPr>
        <w:t>” ООД .</w:t>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t xml:space="preserve">         </w:t>
      </w:r>
      <w:r>
        <w:rPr>
          <w:b/>
          <w:sz w:val="28"/>
          <w:szCs w:val="28"/>
        </w:rPr>
        <w:t>1 . ОСНОВНИ ТЕНДЕНЦИИ В РАЗВИТИЕТО НА ТУРИСТИЧЕСКИЯ КОМПЛЕКС .</w:t>
      </w:r>
    </w:p>
    <w:p>
      <w:pPr>
        <w:pStyle w:val="Normal"/>
        <w:spacing w:lineRule="auto" w:line="360"/>
        <w:jc w:val="both"/>
        <w:rPr>
          <w:b/>
          <w:b/>
          <w:sz w:val="28"/>
          <w:szCs w:val="28"/>
        </w:rPr>
      </w:pPr>
      <w:r>
        <w:rPr>
          <w:b/>
          <w:sz w:val="28"/>
          <w:szCs w:val="28"/>
        </w:rPr>
      </w:r>
    </w:p>
    <w:p>
      <w:pPr>
        <w:pStyle w:val="Normal"/>
        <w:spacing w:lineRule="auto" w:line="360"/>
        <w:jc w:val="both"/>
        <w:rPr>
          <w:sz w:val="28"/>
          <w:szCs w:val="28"/>
        </w:rPr>
      </w:pPr>
      <w:r>
        <w:rPr>
          <w:sz w:val="28"/>
          <w:szCs w:val="28"/>
        </w:rPr>
        <w:t xml:space="preserve">          </w:t>
      </w:r>
      <w:r>
        <w:rPr>
          <w:sz w:val="28"/>
          <w:szCs w:val="28"/>
        </w:rPr>
        <w:t xml:space="preserve">Когато се разглеждат тенденциите за развитие на определена фирма, комплекс или каквато и да била структурна организация, важно място трябва да се отдели на т . нар . – стратекическа политика на съответната организация . </w:t>
      </w:r>
    </w:p>
    <w:p>
      <w:pPr>
        <w:pStyle w:val="Normal"/>
        <w:spacing w:lineRule="auto" w:line="360"/>
        <w:jc w:val="both"/>
        <w:rPr>
          <w:sz w:val="28"/>
          <w:szCs w:val="28"/>
        </w:rPr>
      </w:pPr>
      <w:r>
        <w:rPr>
          <w:sz w:val="28"/>
          <w:szCs w:val="28"/>
        </w:rPr>
        <w:t xml:space="preserve">          </w:t>
      </w:r>
      <w:r>
        <w:rPr>
          <w:sz w:val="28"/>
          <w:szCs w:val="28"/>
        </w:rPr>
        <w:t xml:space="preserve">С развитието на управленските системи през годините, се усъвършенстват и функциите на управление и планиране . </w:t>
      </w:r>
    </w:p>
    <w:p>
      <w:pPr>
        <w:pStyle w:val="Normal"/>
        <w:spacing w:lineRule="auto" w:line="360"/>
        <w:jc w:val="both"/>
        <w:rPr>
          <w:sz w:val="28"/>
          <w:szCs w:val="28"/>
        </w:rPr>
      </w:pPr>
      <w:r>
        <w:rPr>
          <w:sz w:val="28"/>
          <w:szCs w:val="28"/>
        </w:rPr>
        <w:t xml:space="preserve">          </w:t>
      </w:r>
      <w:r>
        <w:rPr>
          <w:sz w:val="28"/>
          <w:szCs w:val="28"/>
        </w:rPr>
        <w:t xml:space="preserve">Появява се необходимост от разработване на стратегии и тяхното осъществяване, за да могат организациите да оцеляват и да се развиват в бъдеще . В следствие на тази необходимост, фирмите предпочитат да назначат на работа ПР специалист или да възложат работата на Връзки с обществеността на друга фирма, която извършва ПР услуги . Защото именно работата на ПР специалиста е да разработва и осъществява стратегическата политика на организацията . </w:t>
      </w:r>
    </w:p>
    <w:p>
      <w:pPr>
        <w:pStyle w:val="Normal"/>
        <w:spacing w:lineRule="auto" w:line="360"/>
        <w:jc w:val="both"/>
        <w:rPr>
          <w:sz w:val="28"/>
          <w:szCs w:val="28"/>
        </w:rPr>
      </w:pPr>
      <w:r>
        <w:rPr>
          <w:sz w:val="28"/>
          <w:szCs w:val="28"/>
        </w:rPr>
        <w:t xml:space="preserve">          </w:t>
      </w:r>
      <w:r>
        <w:rPr>
          <w:sz w:val="28"/>
          <w:szCs w:val="28"/>
        </w:rPr>
        <w:t>Важна предпоставка за осъществяването на стратегическите процеси е правилното мислена на ПР специалиста или ПР отдела . Без едно такова правилно мислене, никоя организация не би могла да се развива успешно . Кенчим Омей пише, че „ анализът е умение, а стратегическото мислене – изкуство ” .</w:t>
      </w:r>
    </w:p>
    <w:p>
      <w:pPr>
        <w:pStyle w:val="Normal"/>
        <w:spacing w:lineRule="auto" w:line="360"/>
        <w:jc w:val="both"/>
        <w:rPr>
          <w:sz w:val="28"/>
          <w:szCs w:val="28"/>
        </w:rPr>
      </w:pPr>
      <w:r>
        <w:rPr>
          <w:sz w:val="28"/>
          <w:szCs w:val="28"/>
        </w:rPr>
        <w:t xml:space="preserve">          </w:t>
      </w:r>
      <w:r>
        <w:rPr>
          <w:sz w:val="28"/>
          <w:szCs w:val="28"/>
        </w:rPr>
        <w:t xml:space="preserve">В историята се сочат много примери, че именно стратегията е в основата на много от успехите . Но тук идва важният въпрос : „ Как да се определи и разграничи кой тип мислене е стратегическо ? ”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lang w:val="en-US"/>
        </w:rPr>
        <w:t xml:space="preserve">          </w:t>
      </w:r>
      <w:r>
        <w:rPr>
          <w:sz w:val="28"/>
          <w:szCs w:val="28"/>
          <w:lang w:val="en-US"/>
        </w:rPr>
        <w:t xml:space="preserve">Само по себе си  </w:t>
      </w:r>
      <w:r>
        <w:rPr>
          <w:sz w:val="28"/>
          <w:szCs w:val="28"/>
        </w:rPr>
        <w:t xml:space="preserve">стратегическото мислене е такъв начин на мислене, който е свързан със стратегически процеси . То може да се характеризира със следните особености : </w:t>
      </w:r>
    </w:p>
    <w:p>
      <w:pPr>
        <w:pStyle w:val="Normal"/>
        <w:numPr>
          <w:ilvl w:val="0"/>
          <w:numId w:val="27"/>
        </w:numPr>
        <w:spacing w:lineRule="auto" w:line="360"/>
        <w:jc w:val="both"/>
        <w:rPr>
          <w:sz w:val="28"/>
          <w:szCs w:val="28"/>
        </w:rPr>
      </w:pPr>
      <w:r>
        <w:rPr>
          <w:sz w:val="28"/>
          <w:szCs w:val="28"/>
        </w:rPr>
        <w:t xml:space="preserve">вариантност ; </w:t>
      </w:r>
    </w:p>
    <w:p>
      <w:pPr>
        <w:pStyle w:val="Normal"/>
        <w:numPr>
          <w:ilvl w:val="0"/>
          <w:numId w:val="27"/>
        </w:numPr>
        <w:spacing w:lineRule="auto" w:line="360"/>
        <w:jc w:val="both"/>
        <w:rPr>
          <w:sz w:val="28"/>
          <w:szCs w:val="28"/>
        </w:rPr>
      </w:pPr>
      <w:r>
        <w:rPr>
          <w:sz w:val="28"/>
          <w:szCs w:val="28"/>
        </w:rPr>
        <w:t xml:space="preserve">творчество ; </w:t>
      </w:r>
    </w:p>
    <w:p>
      <w:pPr>
        <w:pStyle w:val="Normal"/>
        <w:numPr>
          <w:ilvl w:val="0"/>
          <w:numId w:val="27"/>
        </w:numPr>
        <w:spacing w:lineRule="auto" w:line="360"/>
        <w:jc w:val="both"/>
        <w:rPr>
          <w:sz w:val="28"/>
          <w:szCs w:val="28"/>
        </w:rPr>
      </w:pPr>
      <w:r>
        <w:rPr>
          <w:sz w:val="28"/>
          <w:szCs w:val="28"/>
        </w:rPr>
        <w:t xml:space="preserve">комплексност ; </w:t>
      </w:r>
    </w:p>
    <w:p>
      <w:pPr>
        <w:pStyle w:val="Normal"/>
        <w:numPr>
          <w:ilvl w:val="0"/>
          <w:numId w:val="27"/>
        </w:numPr>
        <w:spacing w:lineRule="auto" w:line="360"/>
        <w:jc w:val="both"/>
        <w:rPr>
          <w:sz w:val="28"/>
          <w:szCs w:val="28"/>
        </w:rPr>
      </w:pPr>
      <w:r>
        <w:rPr>
          <w:sz w:val="28"/>
          <w:szCs w:val="28"/>
        </w:rPr>
        <w:t xml:space="preserve">интердисциплинарност ; </w:t>
      </w:r>
    </w:p>
    <w:p>
      <w:pPr>
        <w:pStyle w:val="Normal"/>
        <w:numPr>
          <w:ilvl w:val="0"/>
          <w:numId w:val="27"/>
        </w:numPr>
        <w:spacing w:lineRule="auto" w:line="360"/>
        <w:jc w:val="both"/>
        <w:rPr>
          <w:sz w:val="28"/>
          <w:szCs w:val="28"/>
        </w:rPr>
      </w:pPr>
      <w:r>
        <w:rPr>
          <w:sz w:val="28"/>
          <w:szCs w:val="28"/>
        </w:rPr>
        <w:t xml:space="preserve">съчетаване на точност и интуитивност ; </w:t>
      </w:r>
    </w:p>
    <w:p>
      <w:pPr>
        <w:pStyle w:val="Normal"/>
        <w:numPr>
          <w:ilvl w:val="0"/>
          <w:numId w:val="27"/>
        </w:numPr>
        <w:spacing w:lineRule="auto" w:line="360"/>
        <w:jc w:val="both"/>
        <w:rPr>
          <w:sz w:val="28"/>
          <w:szCs w:val="28"/>
        </w:rPr>
      </w:pPr>
      <w:r>
        <w:rPr>
          <w:sz w:val="28"/>
          <w:szCs w:val="28"/>
        </w:rPr>
        <w:t xml:space="preserve">мислене във времето ; </w:t>
      </w:r>
    </w:p>
    <w:p>
      <w:pPr>
        <w:pStyle w:val="Normal"/>
        <w:numPr>
          <w:ilvl w:val="0"/>
          <w:numId w:val="27"/>
        </w:numPr>
        <w:spacing w:lineRule="auto" w:line="360"/>
        <w:jc w:val="both"/>
        <w:rPr>
          <w:sz w:val="28"/>
          <w:szCs w:val="28"/>
        </w:rPr>
      </w:pPr>
      <w:r>
        <w:rPr>
          <w:sz w:val="28"/>
          <w:szCs w:val="28"/>
        </w:rPr>
        <w:t xml:space="preserve">аналитичност и синтезираност ; </w:t>
      </w:r>
    </w:p>
    <w:p>
      <w:pPr>
        <w:pStyle w:val="Normal"/>
        <w:numPr>
          <w:ilvl w:val="0"/>
          <w:numId w:val="27"/>
        </w:numPr>
        <w:spacing w:lineRule="auto" w:line="360"/>
        <w:jc w:val="both"/>
        <w:rPr>
          <w:sz w:val="28"/>
          <w:szCs w:val="28"/>
        </w:rPr>
      </w:pPr>
      <w:r>
        <w:rPr>
          <w:sz w:val="28"/>
          <w:szCs w:val="28"/>
        </w:rPr>
        <w:t xml:space="preserve">концентриране на мисълта върху главната цел ; </w:t>
      </w:r>
    </w:p>
    <w:p>
      <w:pPr>
        <w:pStyle w:val="Normal"/>
        <w:numPr>
          <w:ilvl w:val="0"/>
          <w:numId w:val="27"/>
        </w:numPr>
        <w:spacing w:lineRule="auto" w:line="360"/>
        <w:jc w:val="both"/>
        <w:rPr>
          <w:sz w:val="28"/>
          <w:szCs w:val="28"/>
        </w:rPr>
      </w:pPr>
      <w:r>
        <w:rPr>
          <w:sz w:val="28"/>
          <w:szCs w:val="28"/>
        </w:rPr>
        <w:t xml:space="preserve">ориентация към свръхрезултати ; </w:t>
      </w:r>
    </w:p>
    <w:p>
      <w:pPr>
        <w:pStyle w:val="Normal"/>
        <w:numPr>
          <w:ilvl w:val="0"/>
          <w:numId w:val="27"/>
        </w:numPr>
        <w:spacing w:lineRule="auto" w:line="360"/>
        <w:jc w:val="both"/>
        <w:rPr>
          <w:sz w:val="28"/>
          <w:szCs w:val="28"/>
        </w:rPr>
      </w:pPr>
      <w:r>
        <w:rPr>
          <w:sz w:val="28"/>
          <w:szCs w:val="28"/>
        </w:rPr>
        <w:t xml:space="preserve">обратна връзка ; </w:t>
      </w:r>
    </w:p>
    <w:p>
      <w:pPr>
        <w:pStyle w:val="Normal"/>
        <w:numPr>
          <w:ilvl w:val="0"/>
          <w:numId w:val="27"/>
        </w:numPr>
        <w:spacing w:lineRule="auto" w:line="360"/>
        <w:jc w:val="both"/>
        <w:rPr>
          <w:sz w:val="28"/>
          <w:szCs w:val="28"/>
        </w:rPr>
      </w:pPr>
      <w:r>
        <w:rPr>
          <w:sz w:val="28"/>
          <w:szCs w:val="28"/>
        </w:rPr>
        <w:t xml:space="preserve">перамнентност ; </w:t>
      </w:r>
    </w:p>
    <w:p>
      <w:pPr>
        <w:pStyle w:val="Normal"/>
        <w:numPr>
          <w:ilvl w:val="0"/>
          <w:numId w:val="27"/>
        </w:numPr>
        <w:spacing w:lineRule="auto" w:line="360"/>
        <w:jc w:val="both"/>
        <w:rPr>
          <w:sz w:val="28"/>
          <w:szCs w:val="28"/>
        </w:rPr>
      </w:pPr>
      <w:r>
        <w:rPr>
          <w:sz w:val="28"/>
          <w:szCs w:val="28"/>
        </w:rPr>
        <w:t xml:space="preserve">цикличност ; </w:t>
      </w:r>
    </w:p>
    <w:p>
      <w:pPr>
        <w:pStyle w:val="Normal"/>
        <w:numPr>
          <w:ilvl w:val="0"/>
          <w:numId w:val="27"/>
        </w:numPr>
        <w:spacing w:lineRule="auto" w:line="360"/>
        <w:jc w:val="both"/>
        <w:rPr>
          <w:sz w:val="28"/>
          <w:szCs w:val="28"/>
        </w:rPr>
      </w:pPr>
      <w:r>
        <w:rPr>
          <w:sz w:val="28"/>
          <w:szCs w:val="28"/>
        </w:rPr>
        <w:t>интерактивност ;</w:t>
      </w:r>
    </w:p>
    <w:p>
      <w:pPr>
        <w:pStyle w:val="Normal"/>
        <w:numPr>
          <w:ilvl w:val="0"/>
          <w:numId w:val="27"/>
        </w:numPr>
        <w:spacing w:lineRule="auto" w:line="360"/>
        <w:jc w:val="both"/>
        <w:rPr>
          <w:sz w:val="28"/>
          <w:szCs w:val="28"/>
        </w:rPr>
      </w:pPr>
      <w:r>
        <w:rPr>
          <w:sz w:val="28"/>
          <w:szCs w:val="28"/>
        </w:rPr>
        <w:t>рисково мислене .</w:t>
      </w:r>
    </w:p>
    <w:p>
      <w:pPr>
        <w:pStyle w:val="Normal"/>
        <w:spacing w:lineRule="auto" w:line="360"/>
        <w:jc w:val="both"/>
        <w:rPr>
          <w:sz w:val="28"/>
          <w:szCs w:val="28"/>
        </w:rPr>
      </w:pPr>
      <w:r>
        <w:rPr>
          <w:sz w:val="28"/>
          <w:szCs w:val="28"/>
        </w:rPr>
        <w:t xml:space="preserve">          </w:t>
      </w:r>
      <w:r>
        <w:rPr>
          <w:sz w:val="28"/>
          <w:szCs w:val="28"/>
        </w:rPr>
        <w:t>Съществуват различни гледни точки на стратегическо мислене , които насочват ПР специалистите на фирмата към определени стратегически решения, а именно :</w:t>
      </w:r>
    </w:p>
    <w:p>
      <w:pPr>
        <w:pStyle w:val="Normal"/>
        <w:numPr>
          <w:ilvl w:val="0"/>
          <w:numId w:val="33"/>
        </w:numPr>
        <w:spacing w:lineRule="auto" w:line="360"/>
        <w:jc w:val="both"/>
        <w:rPr>
          <w:sz w:val="28"/>
          <w:szCs w:val="28"/>
        </w:rPr>
      </w:pPr>
      <w:r>
        <w:rPr>
          <w:sz w:val="28"/>
          <w:szCs w:val="28"/>
        </w:rPr>
        <w:t>Групиране на клиенти ;</w:t>
      </w:r>
    </w:p>
    <w:p>
      <w:pPr>
        <w:pStyle w:val="Normal"/>
        <w:numPr>
          <w:ilvl w:val="0"/>
          <w:numId w:val="33"/>
        </w:numPr>
        <w:spacing w:lineRule="auto" w:line="360"/>
        <w:jc w:val="both"/>
        <w:rPr>
          <w:sz w:val="28"/>
          <w:szCs w:val="28"/>
        </w:rPr>
      </w:pPr>
      <w:r>
        <w:rPr>
          <w:sz w:val="28"/>
          <w:szCs w:val="28"/>
        </w:rPr>
        <w:t>Реакция на клиенти ;</w:t>
      </w:r>
    </w:p>
    <w:p>
      <w:pPr>
        <w:pStyle w:val="Normal"/>
        <w:numPr>
          <w:ilvl w:val="0"/>
          <w:numId w:val="33"/>
        </w:numPr>
        <w:spacing w:lineRule="auto" w:line="360"/>
        <w:jc w:val="both"/>
        <w:rPr>
          <w:sz w:val="28"/>
          <w:szCs w:val="28"/>
        </w:rPr>
      </w:pPr>
      <w:r>
        <w:rPr>
          <w:sz w:val="28"/>
          <w:szCs w:val="28"/>
        </w:rPr>
        <w:t>Незадоволени изисквания на клиента ;</w:t>
      </w:r>
    </w:p>
    <w:p>
      <w:pPr>
        <w:pStyle w:val="Normal"/>
        <w:numPr>
          <w:ilvl w:val="0"/>
          <w:numId w:val="33"/>
        </w:numPr>
        <w:spacing w:lineRule="auto" w:line="360"/>
        <w:jc w:val="both"/>
        <w:rPr>
          <w:sz w:val="28"/>
          <w:szCs w:val="28"/>
        </w:rPr>
      </w:pPr>
      <w:r>
        <w:rPr>
          <w:sz w:val="28"/>
          <w:szCs w:val="28"/>
        </w:rPr>
        <w:t>Бъдещи изисквания на клиента ;</w:t>
      </w:r>
    </w:p>
    <w:p>
      <w:pPr>
        <w:pStyle w:val="Normal"/>
        <w:numPr>
          <w:ilvl w:val="0"/>
          <w:numId w:val="33"/>
        </w:numPr>
        <w:spacing w:lineRule="auto" w:line="360"/>
        <w:jc w:val="both"/>
        <w:rPr>
          <w:sz w:val="28"/>
          <w:szCs w:val="28"/>
        </w:rPr>
      </w:pPr>
      <w:r>
        <w:rPr>
          <w:sz w:val="28"/>
          <w:szCs w:val="28"/>
        </w:rPr>
        <w:t>Действия на конкуренцията ;</w:t>
      </w:r>
    </w:p>
    <w:p>
      <w:pPr>
        <w:pStyle w:val="Normal"/>
        <w:numPr>
          <w:ilvl w:val="0"/>
          <w:numId w:val="33"/>
        </w:numPr>
        <w:spacing w:lineRule="auto" w:line="360"/>
        <w:jc w:val="both"/>
        <w:rPr>
          <w:sz w:val="28"/>
          <w:szCs w:val="28"/>
        </w:rPr>
      </w:pPr>
      <w:r>
        <w:rPr>
          <w:sz w:val="28"/>
          <w:szCs w:val="28"/>
        </w:rPr>
        <w:t>Пропуски на конкуренцията ;</w:t>
      </w:r>
    </w:p>
    <w:p>
      <w:pPr>
        <w:pStyle w:val="Normal"/>
        <w:numPr>
          <w:ilvl w:val="0"/>
          <w:numId w:val="33"/>
        </w:numPr>
        <w:spacing w:lineRule="auto" w:line="360"/>
        <w:jc w:val="both"/>
        <w:rPr>
          <w:sz w:val="28"/>
          <w:szCs w:val="28"/>
        </w:rPr>
      </w:pPr>
      <w:r>
        <w:rPr>
          <w:sz w:val="28"/>
          <w:szCs w:val="28"/>
        </w:rPr>
        <w:t>Стойност и цена ;</w:t>
      </w:r>
    </w:p>
    <w:p>
      <w:pPr>
        <w:pStyle w:val="Normal"/>
        <w:numPr>
          <w:ilvl w:val="0"/>
          <w:numId w:val="33"/>
        </w:numPr>
        <w:spacing w:lineRule="auto" w:line="360"/>
        <w:jc w:val="both"/>
        <w:rPr>
          <w:sz w:val="28"/>
          <w:szCs w:val="28"/>
        </w:rPr>
      </w:pPr>
      <w:r>
        <w:rPr>
          <w:sz w:val="28"/>
          <w:szCs w:val="28"/>
        </w:rPr>
        <w:t>Реакция на конкуренцията ;</w:t>
      </w:r>
    </w:p>
    <w:p>
      <w:pPr>
        <w:pStyle w:val="Normal"/>
        <w:numPr>
          <w:ilvl w:val="0"/>
          <w:numId w:val="33"/>
        </w:numPr>
        <w:spacing w:lineRule="auto" w:line="360"/>
        <w:jc w:val="both"/>
        <w:rPr>
          <w:sz w:val="28"/>
          <w:szCs w:val="28"/>
        </w:rPr>
      </w:pPr>
      <w:r>
        <w:rPr>
          <w:sz w:val="28"/>
          <w:szCs w:val="28"/>
        </w:rPr>
        <w:t>Силни и слаби страни ;</w:t>
      </w:r>
    </w:p>
    <w:p>
      <w:pPr>
        <w:pStyle w:val="Normal"/>
        <w:numPr>
          <w:ilvl w:val="0"/>
          <w:numId w:val="33"/>
        </w:numPr>
        <w:spacing w:lineRule="auto" w:line="360"/>
        <w:jc w:val="both"/>
        <w:rPr>
          <w:sz w:val="28"/>
          <w:szCs w:val="28"/>
        </w:rPr>
      </w:pPr>
      <w:r>
        <w:rPr>
          <w:sz w:val="28"/>
          <w:szCs w:val="28"/>
        </w:rPr>
        <w:t>Нови сфери на действия ;</w:t>
      </w:r>
    </w:p>
    <w:p>
      <w:pPr>
        <w:pStyle w:val="Normal"/>
        <w:numPr>
          <w:ilvl w:val="0"/>
          <w:numId w:val="33"/>
        </w:numPr>
        <w:spacing w:lineRule="auto" w:line="360"/>
        <w:jc w:val="both"/>
        <w:rPr>
          <w:sz w:val="28"/>
          <w:szCs w:val="28"/>
        </w:rPr>
      </w:pPr>
      <w:r>
        <w:rPr>
          <w:sz w:val="28"/>
          <w:szCs w:val="28"/>
        </w:rPr>
        <w:t>Бизнесът като цяло ;</w:t>
      </w:r>
    </w:p>
    <w:p>
      <w:pPr>
        <w:pStyle w:val="Normal"/>
        <w:numPr>
          <w:ilvl w:val="0"/>
          <w:numId w:val="33"/>
        </w:numPr>
        <w:spacing w:lineRule="auto" w:line="360"/>
        <w:jc w:val="both"/>
        <w:rPr>
          <w:sz w:val="28"/>
          <w:szCs w:val="28"/>
        </w:rPr>
      </w:pPr>
      <w:r>
        <w:rPr>
          <w:sz w:val="28"/>
          <w:szCs w:val="28"/>
        </w:rPr>
        <w:t xml:space="preserve">Възможности и заплахи, идващи от пазара ;      </w:t>
      </w:r>
    </w:p>
    <w:p>
      <w:pPr>
        <w:pStyle w:val="Normal"/>
        <w:spacing w:lineRule="auto" w:line="360"/>
        <w:ind w:left="1080" w:hanging="0"/>
        <w:jc w:val="both"/>
        <w:rPr>
          <w:sz w:val="28"/>
          <w:szCs w:val="28"/>
        </w:rPr>
      </w:pPr>
      <w:r>
        <w:rPr>
          <w:sz w:val="28"/>
          <w:szCs w:val="28"/>
        </w:rPr>
        <w:t>( Алексиева, С ., Пъблик Рилейшънс, изд . Нов български университет )</w:t>
      </w:r>
    </w:p>
    <w:p>
      <w:pPr>
        <w:pStyle w:val="Normal"/>
        <w:spacing w:lineRule="auto" w:line="360"/>
        <w:jc w:val="both"/>
        <w:rPr>
          <w:sz w:val="28"/>
          <w:szCs w:val="28"/>
        </w:rPr>
      </w:pPr>
      <w:r>
        <w:rPr>
          <w:sz w:val="28"/>
          <w:szCs w:val="28"/>
          <w:lang w:val="en-US"/>
        </w:rPr>
        <w:t xml:space="preserve">          </w:t>
      </w:r>
      <w:r>
        <w:rPr>
          <w:sz w:val="28"/>
          <w:szCs w:val="28"/>
          <w:lang w:val="en-US"/>
        </w:rPr>
        <w:t>Именно, ръководейки се от гореи</w:t>
      </w:r>
      <w:r>
        <w:rPr>
          <w:sz w:val="28"/>
          <w:szCs w:val="28"/>
        </w:rPr>
        <w:t>зложените принципи и насоки на управление и вземайки под внимание основните моменти в стратегическото мислене, ПР специалистът на фирма „</w:t>
      </w:r>
      <w:r>
        <w:rPr>
          <w:sz w:val="28"/>
          <w:szCs w:val="28"/>
          <w:lang w:val="en-US"/>
        </w:rPr>
        <w:t>…………</w:t>
      </w:r>
      <w:r>
        <w:rPr>
          <w:sz w:val="28"/>
          <w:szCs w:val="28"/>
        </w:rPr>
        <w:t>” ООД е успял да изгради една печеливша и конкурентна политика на предлаганите от фирмата услуги .</w:t>
      </w:r>
    </w:p>
    <w:p>
      <w:pPr>
        <w:pStyle w:val="Normal"/>
        <w:spacing w:lineRule="auto" w:line="360"/>
        <w:jc w:val="both"/>
        <w:rPr>
          <w:sz w:val="28"/>
          <w:szCs w:val="28"/>
        </w:rPr>
      </w:pPr>
      <w:r>
        <w:rPr>
          <w:sz w:val="28"/>
          <w:szCs w:val="28"/>
        </w:rPr>
        <w:t xml:space="preserve">          </w:t>
      </w:r>
      <w:r>
        <w:rPr>
          <w:sz w:val="28"/>
          <w:szCs w:val="28"/>
        </w:rPr>
        <w:t>Вземайки предвид един от основните фактори за развитието на успешен бизнес – местоположението на комплекса, ПР специалистът на фирмата успява да локализира дейността си към основното централно звено в к . к . „ Слънчев бряг ” .</w:t>
      </w:r>
    </w:p>
    <w:p>
      <w:pPr>
        <w:pStyle w:val="Normal"/>
        <w:spacing w:lineRule="auto" w:line="360"/>
        <w:jc w:val="both"/>
        <w:rPr>
          <w:sz w:val="28"/>
          <w:szCs w:val="28"/>
          <w:lang w:val="en-US"/>
        </w:rPr>
      </w:pPr>
      <w:r>
        <w:rPr>
          <w:sz w:val="28"/>
          <w:szCs w:val="28"/>
        </w:rPr>
        <w:t xml:space="preserve">          </w:t>
      </w:r>
      <w:r>
        <w:rPr>
          <w:sz w:val="28"/>
          <w:szCs w:val="28"/>
        </w:rPr>
        <w:t>Към настоящия момент частта от централната алея в посока морето е почти на 100 % застроена, като обособените райони са изцяло „ покрити ” от предлаганите услуги от „</w:t>
      </w:r>
      <w:r>
        <w:rPr>
          <w:sz w:val="28"/>
          <w:szCs w:val="28"/>
          <w:lang w:val="en-US"/>
        </w:rPr>
        <w:t>………...</w:t>
      </w:r>
      <w:r>
        <w:rPr>
          <w:sz w:val="28"/>
          <w:szCs w:val="28"/>
        </w:rPr>
        <w:t>” ООД .</w:t>
      </w:r>
    </w:p>
    <w:p>
      <w:pPr>
        <w:pStyle w:val="Normal"/>
        <w:spacing w:lineRule="auto" w:line="360"/>
        <w:jc w:val="both"/>
        <w:rPr>
          <w:sz w:val="28"/>
          <w:szCs w:val="28"/>
        </w:rPr>
      </w:pPr>
      <w:r>
        <w:rPr>
          <w:sz w:val="28"/>
          <w:szCs w:val="28"/>
        </w:rPr>
        <w:t xml:space="preserve">          </w:t>
      </w:r>
      <w:r>
        <w:rPr>
          <w:sz w:val="28"/>
          <w:szCs w:val="28"/>
        </w:rPr>
        <w:t>ПР специалистът на фирмата не трябва да се ограничава само до вече обхванатите райони, а да търси начин да разшири дейността .</w:t>
      </w:r>
    </w:p>
    <w:p>
      <w:pPr>
        <w:pStyle w:val="Normal"/>
        <w:spacing w:lineRule="auto" w:line="360"/>
        <w:jc w:val="both"/>
        <w:rPr>
          <w:sz w:val="28"/>
          <w:szCs w:val="28"/>
        </w:rPr>
      </w:pPr>
      <w:r>
        <w:rPr>
          <w:sz w:val="28"/>
          <w:szCs w:val="28"/>
        </w:rPr>
        <w:t xml:space="preserve">          </w:t>
      </w:r>
      <w:r>
        <w:rPr>
          <w:sz w:val="28"/>
          <w:szCs w:val="28"/>
        </w:rPr>
        <w:t>Такава възможност се вижда единствено в посока трета и чевърта линия, където има обособени мини туристически комплекси, в които преобладаващата част са жилищни апартаменти, закупени от чужденци, които в редки случаи отдават имотите си под наем, а основно самите те предпочитат да почиват в тях .</w:t>
      </w:r>
    </w:p>
    <w:p>
      <w:pPr>
        <w:pStyle w:val="Normal"/>
        <w:spacing w:lineRule="auto" w:line="360"/>
        <w:jc w:val="both"/>
        <w:rPr>
          <w:sz w:val="28"/>
          <w:szCs w:val="28"/>
        </w:rPr>
      </w:pPr>
      <w:r>
        <w:rPr>
          <w:sz w:val="28"/>
          <w:szCs w:val="28"/>
        </w:rPr>
        <w:t xml:space="preserve">          </w:t>
      </w:r>
      <w:r>
        <w:rPr>
          <w:sz w:val="28"/>
          <w:szCs w:val="28"/>
        </w:rPr>
        <w:t>Характерното за тях е, че тези от апартаментите, които не са закупени, се менажират от собствениците – строители, на принципа на хотели, тоест – чрез туроператорска и туристическа агентска дейност . Големият минус за дейността на тези комплекси е все още малкият процент на заетост на леговата база в комплекса . Слабата заетост е в резултат на това, че собствениците на апартаментите виждат в закупуването на този обект една пасивна инвестиция , тоест – те ги закупуват в повечето случаи, основно за задоволяване на лични жилищни нужди .</w:t>
      </w:r>
    </w:p>
    <w:p>
      <w:pPr>
        <w:pStyle w:val="Normal"/>
        <w:spacing w:lineRule="auto" w:line="360"/>
        <w:jc w:val="both"/>
        <w:rPr>
          <w:sz w:val="28"/>
          <w:szCs w:val="28"/>
        </w:rPr>
      </w:pPr>
      <w:r>
        <w:rPr>
          <w:sz w:val="28"/>
          <w:szCs w:val="28"/>
        </w:rPr>
        <w:t xml:space="preserve">          </w:t>
      </w:r>
      <w:r>
        <w:rPr>
          <w:sz w:val="28"/>
          <w:szCs w:val="28"/>
        </w:rPr>
        <w:t>От друга страна тези обекти не се ползват с постоянна заетост, а със частична и периодична, тоест – собствениците обикновено идват само за по няколко седмици на сезон, през останалото време апартаментите са празни .</w:t>
      </w:r>
    </w:p>
    <w:p>
      <w:pPr>
        <w:pStyle w:val="Normal"/>
        <w:spacing w:lineRule="auto" w:line="360"/>
        <w:jc w:val="both"/>
        <w:rPr/>
      </w:pPr>
      <w:r>
        <w:rPr>
          <w:sz w:val="28"/>
          <w:szCs w:val="28"/>
        </w:rPr>
        <w:t xml:space="preserve">          </w:t>
      </w:r>
      <w:r>
        <w:rPr>
          <w:sz w:val="28"/>
          <w:szCs w:val="28"/>
        </w:rPr>
        <w:t>Това рефлектира силно върху дейността на фирма „</w:t>
      </w:r>
      <w:r>
        <w:rPr>
          <w:sz w:val="28"/>
          <w:szCs w:val="28"/>
          <w:lang w:val="en-US"/>
        </w:rPr>
        <w:t>……..</w:t>
      </w:r>
      <w:r>
        <w:rPr>
          <w:sz w:val="28"/>
          <w:szCs w:val="28"/>
        </w:rPr>
        <w:t>” ООД и основно върху потреблението на предлаганите от нея интернет услуги . Очакванията  на ПР специалиста на „</w:t>
      </w:r>
      <w:r>
        <w:rPr>
          <w:sz w:val="28"/>
          <w:szCs w:val="28"/>
          <w:lang w:val="en-US"/>
        </w:rPr>
        <w:t>………….</w:t>
      </w:r>
      <w:r>
        <w:rPr>
          <w:sz w:val="28"/>
          <w:szCs w:val="28"/>
        </w:rPr>
        <w:t>” ООД са, че мини – комплексите ще успеят да постигнат в бъдеще един по – голям процент на заетост на леговата база, който процент в същото време да бъде пълен и постоянен ( тоест заетостта не трябва да е само периодична, а постоянна .</w:t>
      </w:r>
    </w:p>
    <w:p>
      <w:pPr>
        <w:pStyle w:val="Normal"/>
        <w:spacing w:lineRule="auto" w:line="360"/>
        <w:jc w:val="both"/>
        <w:rPr>
          <w:b/>
          <w:b/>
          <w:sz w:val="28"/>
          <w:szCs w:val="28"/>
        </w:rPr>
      </w:pPr>
      <w:r>
        <w:rPr>
          <w:sz w:val="28"/>
          <w:szCs w:val="28"/>
        </w:rPr>
        <w:t xml:space="preserve">          </w:t>
      </w:r>
      <w:r>
        <w:rPr>
          <w:b/>
          <w:sz w:val="28"/>
          <w:szCs w:val="28"/>
        </w:rPr>
        <w:t>2 . НАМЕРЕНИЕ НА ПР СПЕЦИАЛИСТА НА „</w:t>
      </w:r>
      <w:r>
        <w:rPr>
          <w:b/>
          <w:sz w:val="28"/>
          <w:szCs w:val="28"/>
          <w:lang w:val="en-US"/>
        </w:rPr>
        <w:t>…………</w:t>
      </w:r>
      <w:r>
        <w:rPr>
          <w:b/>
          <w:sz w:val="28"/>
          <w:szCs w:val="28"/>
        </w:rPr>
        <w:t xml:space="preserve">” ООД ЗА РАЗГРЪЩАНЕ НА БИЗНЕСМРЕЖАТА НА ТЕРИТОРИЯТА НА К . К . „ СЛЪНЧЕВ БРЯГ ” И ВИЛНО СЕЛИЩЕ „ ЕЛЕНИТЕ ”. </w:t>
      </w:r>
    </w:p>
    <w:p>
      <w:pPr>
        <w:pStyle w:val="Normal"/>
        <w:spacing w:lineRule="auto" w:line="360"/>
        <w:jc w:val="both"/>
        <w:rPr>
          <w:b/>
          <w:b/>
          <w:sz w:val="28"/>
          <w:szCs w:val="28"/>
        </w:rPr>
      </w:pPr>
      <w:r>
        <w:rPr>
          <w:b/>
          <w:sz w:val="28"/>
          <w:szCs w:val="28"/>
        </w:rPr>
        <w:t xml:space="preserve">          </w:t>
      </w:r>
      <w:r>
        <w:rPr>
          <w:sz w:val="28"/>
          <w:szCs w:val="28"/>
        </w:rPr>
        <w:t>ПР специалиста, с който фирма „</w:t>
      </w:r>
      <w:r>
        <w:rPr>
          <w:sz w:val="28"/>
          <w:szCs w:val="28"/>
          <w:lang w:val="en-US"/>
        </w:rPr>
        <w:t>…………</w:t>
      </w:r>
      <w:r>
        <w:rPr>
          <w:sz w:val="28"/>
          <w:szCs w:val="28"/>
        </w:rPr>
        <w:t>” ООД трябва да работи, задължително трябва да разгледа няколко годишният опит на фирмата в областта на интернет услугите и подробно да проучи пазара и клиентите . ПР специалистът трябва да започне сериозно планиране за разгръщане на бизнесмрежата на фирмата в целия к . к . „ Слънчев бряг ” .</w:t>
      </w:r>
    </w:p>
    <w:p>
      <w:pPr>
        <w:pStyle w:val="Normal"/>
        <w:spacing w:lineRule="auto" w:line="360"/>
        <w:jc w:val="both"/>
        <w:rPr/>
      </w:pPr>
      <w:r>
        <w:rPr>
          <w:sz w:val="28"/>
          <w:szCs w:val="28"/>
        </w:rPr>
        <w:t xml:space="preserve">          </w:t>
      </w:r>
      <w:r>
        <w:rPr>
          <w:sz w:val="28"/>
          <w:szCs w:val="28"/>
        </w:rPr>
        <w:t xml:space="preserve">Първоначалните цели, които ПР специалистът на фирмата  трябва да си постави са на първо време да обхване изцяло и да изгради във всички мини – туристически комплекси, свързана мрежа за разпространение и предлагане на интернет услугите . В последствие предвижданията на ПР специалиста на фирмата са предлаганите от нея услуги да се разгърнат и да обхванат Свети Влас . </w:t>
      </w:r>
    </w:p>
    <w:p>
      <w:pPr>
        <w:pStyle w:val="Normal"/>
        <w:spacing w:lineRule="auto" w:line="360"/>
        <w:jc w:val="both"/>
        <w:rPr>
          <w:sz w:val="28"/>
          <w:szCs w:val="28"/>
        </w:rPr>
      </w:pPr>
      <w:r>
        <w:rPr>
          <w:sz w:val="28"/>
          <w:szCs w:val="28"/>
        </w:rPr>
      </w:r>
    </w:p>
    <w:p>
      <w:pPr>
        <w:pStyle w:val="Normal"/>
        <w:spacing w:lineRule="auto" w:line="360"/>
        <w:jc w:val="both"/>
        <w:rPr/>
      </w:pPr>
      <w:r>
        <w:rPr>
          <w:sz w:val="28"/>
          <w:szCs w:val="28"/>
        </w:rPr>
        <w:t xml:space="preserve">          </w:t>
      </w:r>
      <w:r>
        <w:rPr>
          <w:sz w:val="28"/>
          <w:szCs w:val="28"/>
        </w:rPr>
        <w:t>Интересът за развитие на бизнеса в тази област е продиктуван от факта, че в последните години там се наблюдава бум на строителството . Към настоящия момент има завършени между 25–35 хотелски комплекса . Сами по себе си, като самостоятелни единици, те са сравнително малки, но ПР специалистът на „</w:t>
      </w:r>
      <w:r>
        <w:rPr>
          <w:sz w:val="28"/>
          <w:szCs w:val="28"/>
          <w:lang w:val="en-US"/>
        </w:rPr>
        <w:t>…….</w:t>
      </w:r>
      <w:r>
        <w:rPr>
          <w:sz w:val="28"/>
          <w:szCs w:val="28"/>
        </w:rPr>
        <w:t xml:space="preserve">” ООД трябва да предвиди, че след като </w:t>
      </w:r>
    </w:p>
    <w:p>
      <w:pPr>
        <w:pStyle w:val="Normal"/>
        <w:spacing w:lineRule="auto" w:line="360"/>
        <w:jc w:val="both"/>
        <w:rPr>
          <w:sz w:val="28"/>
          <w:szCs w:val="28"/>
        </w:rPr>
      </w:pPr>
      <w:r>
        <w:rPr>
          <w:sz w:val="28"/>
          <w:szCs w:val="28"/>
        </w:rPr>
        <w:t xml:space="preserve">тези хотели подпишат договори с туристически агенции и туроператорски фирми, процентът на заетост и при тях ще нарастне, както в к . к . „ Слънчев бряг ” . Това само по себе си ще създаде една добра финансова основа за развитие на дейността на фирмата . </w:t>
      </w:r>
    </w:p>
    <w:p>
      <w:pPr>
        <w:pStyle w:val="Normal"/>
        <w:spacing w:lineRule="auto" w:line="360"/>
        <w:jc w:val="both"/>
        <w:rPr>
          <w:sz w:val="28"/>
          <w:szCs w:val="28"/>
        </w:rPr>
      </w:pPr>
      <w:r>
        <w:rPr>
          <w:sz w:val="28"/>
          <w:szCs w:val="28"/>
        </w:rPr>
        <w:t xml:space="preserve">          </w:t>
      </w:r>
      <w:r>
        <w:rPr>
          <w:sz w:val="28"/>
          <w:szCs w:val="28"/>
        </w:rPr>
        <w:t>Когато се разглежда развитието на фирма „</w:t>
      </w:r>
      <w:r>
        <w:rPr>
          <w:sz w:val="28"/>
          <w:szCs w:val="28"/>
          <w:lang w:val="en-US"/>
        </w:rPr>
        <w:t>…………</w:t>
      </w:r>
      <w:r>
        <w:rPr>
          <w:sz w:val="28"/>
          <w:szCs w:val="28"/>
        </w:rPr>
        <w:t xml:space="preserve">” ООД и разгръщането на нейната дейност, трябва да бъдат взети под внимание и останалите обекти, към които ПР специалистът трябва да насочи вниманието си . </w:t>
      </w:r>
    </w:p>
    <w:p>
      <w:pPr>
        <w:pStyle w:val="Normal"/>
        <w:spacing w:lineRule="auto" w:line="360"/>
        <w:jc w:val="both"/>
        <w:rPr>
          <w:sz w:val="28"/>
          <w:szCs w:val="28"/>
        </w:rPr>
      </w:pPr>
      <w:r>
        <w:rPr>
          <w:sz w:val="28"/>
          <w:szCs w:val="28"/>
        </w:rPr>
        <w:t xml:space="preserve">          </w:t>
      </w:r>
      <w:r>
        <w:rPr>
          <w:sz w:val="28"/>
          <w:szCs w:val="28"/>
        </w:rPr>
        <w:t>Освен хотелите в к . к . „ Слънчев бряг ”, фирмата притежава и други обекти, разположени на територията на южното черноморие .</w:t>
      </w:r>
    </w:p>
    <w:p>
      <w:pPr>
        <w:pStyle w:val="Normal"/>
        <w:spacing w:lineRule="auto" w:line="360"/>
        <w:jc w:val="both"/>
        <w:rPr>
          <w:sz w:val="28"/>
          <w:szCs w:val="28"/>
        </w:rPr>
      </w:pPr>
      <w:r>
        <w:rPr>
          <w:sz w:val="28"/>
          <w:szCs w:val="28"/>
        </w:rPr>
        <w:t xml:space="preserve">          </w:t>
      </w:r>
      <w:r>
        <w:rPr>
          <w:sz w:val="28"/>
          <w:szCs w:val="28"/>
        </w:rPr>
        <w:t>Един такъв пример е вилни селище „ Елените ” .</w:t>
      </w:r>
    </w:p>
    <w:p>
      <w:pPr>
        <w:pStyle w:val="Normal"/>
        <w:spacing w:lineRule="auto" w:line="360"/>
        <w:jc w:val="both"/>
        <w:rPr>
          <w:sz w:val="28"/>
          <w:szCs w:val="28"/>
        </w:rPr>
      </w:pPr>
      <w:r>
        <w:rPr>
          <w:sz w:val="28"/>
          <w:szCs w:val="28"/>
        </w:rPr>
        <w:t xml:space="preserve">          </w:t>
      </w:r>
      <w:r>
        <w:rPr>
          <w:sz w:val="28"/>
          <w:szCs w:val="28"/>
        </w:rPr>
        <w:t>То е разположено извън територията на к . к . „ Слънчев бряг ”, но въпреки това се е превърнало в една добра бизнес среда за развитие на дейността на „</w:t>
      </w:r>
      <w:r>
        <w:rPr>
          <w:sz w:val="28"/>
          <w:szCs w:val="28"/>
          <w:lang w:val="en-US"/>
        </w:rPr>
        <w:t>………..</w:t>
      </w:r>
      <w:r>
        <w:rPr>
          <w:sz w:val="28"/>
          <w:szCs w:val="28"/>
        </w:rPr>
        <w:t>” ООД .</w:t>
      </w:r>
    </w:p>
    <w:p>
      <w:pPr>
        <w:pStyle w:val="Normal"/>
        <w:spacing w:lineRule="auto" w:line="360"/>
        <w:jc w:val="both"/>
        <w:rPr>
          <w:sz w:val="28"/>
          <w:szCs w:val="28"/>
        </w:rPr>
      </w:pPr>
      <w:r>
        <w:rPr>
          <w:sz w:val="28"/>
          <w:szCs w:val="28"/>
        </w:rPr>
        <w:t xml:space="preserve">          </w:t>
      </w:r>
      <w:r>
        <w:rPr>
          <w:sz w:val="28"/>
          <w:szCs w:val="28"/>
        </w:rPr>
        <w:t>Във вилното селище фирмата е открила свой обект преди 5 години, а към настоящият момент е открит и втори обект . Предпоставка за това е развиващия се туризъм във вилното селище и благоприятната среда от легова заетост и потребителски интерес от страна на туристите към предлаганите от фирмата интернет услуги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b/>
          <w:b/>
          <w:sz w:val="28"/>
          <w:szCs w:val="28"/>
        </w:rPr>
      </w:pPr>
      <w:r>
        <w:rPr>
          <w:b/>
          <w:sz w:val="28"/>
          <w:szCs w:val="28"/>
        </w:rPr>
        <w:t xml:space="preserve">          </w:t>
      </w:r>
      <w:r>
        <w:rPr>
          <w:b/>
          <w:sz w:val="28"/>
          <w:szCs w:val="28"/>
        </w:rPr>
        <w:t>3 . ПРОГРАМА ЗА РАЗВИТИЕ НА ДЕЙНОСТТА НА ФИРМАТА . ПР КАМПАНИЯ ЗА РАЗГРЪЩАНЕ НА БИЗНЕС МРЕЖАТА НА ТЕРИТОРИЯТА НА К . К . „ СЛЪНЧЕВ БРЯГ ” И ИЗВЪН НЕГО .</w:t>
      </w:r>
    </w:p>
    <w:p>
      <w:pPr>
        <w:pStyle w:val="Normal"/>
        <w:spacing w:lineRule="auto" w:line="360"/>
        <w:jc w:val="both"/>
        <w:rPr>
          <w:sz w:val="28"/>
          <w:szCs w:val="28"/>
        </w:rPr>
      </w:pPr>
      <w:r>
        <w:rPr>
          <w:b/>
          <w:sz w:val="28"/>
          <w:szCs w:val="28"/>
        </w:rPr>
        <w:t xml:space="preserve">          </w:t>
      </w:r>
      <w:r>
        <w:rPr>
          <w:sz w:val="28"/>
          <w:szCs w:val="28"/>
        </w:rPr>
        <w:t>В основата на всяка програма за развитие на дадена организация, стои определена стратегия и план на действие .</w:t>
      </w:r>
    </w:p>
    <w:p>
      <w:pPr>
        <w:pStyle w:val="Normal"/>
        <w:spacing w:lineRule="auto" w:line="360"/>
        <w:jc w:val="both"/>
        <w:rPr>
          <w:sz w:val="28"/>
          <w:szCs w:val="28"/>
        </w:rPr>
      </w:pPr>
      <w:r>
        <w:rPr>
          <w:sz w:val="28"/>
          <w:szCs w:val="28"/>
        </w:rPr>
        <w:t xml:space="preserve">          </w:t>
      </w:r>
      <w:r>
        <w:rPr>
          <w:sz w:val="28"/>
          <w:szCs w:val="28"/>
        </w:rPr>
        <w:t>След избора на стратегия, процесът на стратегическото планиране продължава . Сратегията сама по себе си трябва да се превърне в план за действие . Това означава, че стратегията трябва да бъде детайлизирана с помощта на функционални стратегии, което значи, че цялостната стратегия е комплекс от стратегии за развитие на отделни звена .</w:t>
      </w:r>
    </w:p>
    <w:p>
      <w:pPr>
        <w:pStyle w:val="Normal"/>
        <w:spacing w:lineRule="auto" w:line="360"/>
        <w:jc w:val="both"/>
        <w:rPr>
          <w:sz w:val="28"/>
          <w:szCs w:val="28"/>
        </w:rPr>
      </w:pPr>
      <w:r>
        <w:rPr>
          <w:b/>
          <w:sz w:val="28"/>
          <w:szCs w:val="28"/>
          <w:lang w:val="en-US"/>
        </w:rPr>
        <w:t xml:space="preserve">          </w:t>
      </w:r>
      <w:r>
        <w:rPr>
          <w:sz w:val="28"/>
          <w:szCs w:val="28"/>
        </w:rPr>
        <w:t>Освен да се съгласуват във времето, стратегиите трябва обаче и да са интегрирани в една обща стратегия. Това става чрез съблюдаване на целевата ориентация на организацията и спазване на естествените връзки между организационните звена при проектиране на всяка от функционалните стратегии. Необходимо е съгласуване на тези от тях, между които съществува някаква зависимост – например производствената и логистичната, и така нататък. Освен това би трябвало да съществува тясна връзка и зависимост между функционалните стратегии и базовата стратегия и да не се допускат противоречия.</w:t>
      </w:r>
    </w:p>
    <w:p>
      <w:pPr>
        <w:pStyle w:val="Normal"/>
        <w:spacing w:lineRule="auto" w:line="360"/>
        <w:jc w:val="both"/>
        <w:rPr>
          <w:sz w:val="28"/>
          <w:szCs w:val="28"/>
        </w:rPr>
      </w:pPr>
      <w:r>
        <w:rPr>
          <w:sz w:val="28"/>
          <w:szCs w:val="28"/>
        </w:rPr>
        <w:tab/>
        <w:t>На основата на стратегическия план се разработват плановете и програмите на функционалните звена в организацията . След тяхното изготвяне те се бюджетират и по този начин се определят всички ресурси, необходими за изпълнението на стратегията. Този процес може да се представи по следния начин :</w:t>
      </w:r>
    </w:p>
    <w:p>
      <w:pPr>
        <w:pStyle w:val="Normal"/>
        <w:spacing w:lineRule="auto" w:line="360"/>
        <w:jc w:val="both"/>
        <w:rPr>
          <w:b/>
          <w:b/>
          <w:sz w:val="28"/>
          <w:szCs w:val="28"/>
        </w:rPr>
      </w:pPr>
      <w:r>
        <w:rPr>
          <w:b/>
          <w:sz w:val="28"/>
          <w:szCs w:val="28"/>
          <w:lang w:val="en-US" w:eastAsia="en-US"/>
        </w:rPr>
        <mc:AlternateContent>
          <mc:Choice Requires="wpg">
            <w:drawing>
              <wp:inline distT="0" distB="0" distL="0" distR="0">
                <wp:extent cx="5486400" cy="2743200"/>
                <wp:effectExtent l="0" t="0" r="0" b="0"/>
                <wp:docPr id="5" name=""/>
                <a:graphic xmlns:a="http://schemas.openxmlformats.org/drawingml/2006/main">
                  <a:graphicData uri="http://schemas.microsoft.com/office/word/2010/wordprocessingGroup">
                    <wpg:wgp>
                      <wpg:cNvGrpSpPr/>
                      <wpg:grpSpPr>
                        <a:xfrm>
                          <a:off x="0" y="0"/>
                          <a:ext cx="5486400" cy="2743200"/>
                          <a:chOff x="0" y="0"/>
                          <a:chExt cx="5486400" cy="2743200"/>
                        </a:xfrm>
                      </wpg:grpSpPr>
                      <wps:wsp>
                        <wps:cNvSpPr/>
                        <wps:nvSpPr>
                          <wps:cNvPr id="0" name=""/>
                          <wps:cNvSpPr/>
                        </wps:nvSpPr>
                        <wps:spPr>
                          <a:xfrm>
                            <a:off x="0" y="0"/>
                            <a:ext cx="5486400" cy="2743200"/>
                          </a:xfrm>
                          <a:prstGeom prst="rect">
                            <a:avLst/>
                          </a:prstGeom>
                          <a:noFill/>
                          <a:ln w="0">
                            <a:noFill/>
                          </a:ln>
                        </wps:spPr>
                        <wps:bodyPr/>
                      </wps:wsp>
                      <wps:wsp>
                        <wps:cNvCnPr/>
                        <wps:spPr>
                          <a:xfrm>
                            <a:off x="571680" y="1143000"/>
                            <a:ext cx="360" cy="360"/>
                          </a:xfrm>
                          <a:prstGeom prst="bentConnector3">
                            <a:avLst/>
                          </a:prstGeom>
                          <a:ln w="28440">
                            <a:solidFill>
                              <a:srgbClr val="000000"/>
                            </a:solidFill>
                            <a:miter/>
                          </a:ln>
                        </wps:spPr>
                        <wps:bodyPr/>
                      </wps:wsp>
                      <wps:wsp>
                        <wps:cNvCnPr/>
                        <wps:spPr>
                          <a:xfrm>
                            <a:off x="343080" y="1143000"/>
                            <a:ext cx="360" cy="360"/>
                          </a:xfrm>
                          <a:prstGeom prst="bentConnector3">
                            <a:avLst/>
                          </a:prstGeom>
                          <a:ln w="28440">
                            <a:solidFill>
                              <a:srgbClr val="000000"/>
                            </a:solidFill>
                            <a:miter/>
                          </a:ln>
                        </wps:spPr>
                        <wps:bodyPr/>
                      </wps:wsp>
                      <wps:wsp>
                        <wps:cNvCnPr/>
                        <wps:spPr>
                          <a:xfrm>
                            <a:off x="457200" y="1143000"/>
                            <a:ext cx="360" cy="360"/>
                          </a:xfrm>
                          <a:prstGeom prst="bentConnector3">
                            <a:avLst/>
                          </a:prstGeom>
                          <a:ln w="28440">
                            <a:solidFill>
                              <a:srgbClr val="000000"/>
                            </a:solidFill>
                            <a:miter/>
                          </a:ln>
                        </wps:spPr>
                        <wps:bodyPr/>
                      </wps:wsp>
                      <wps:wsp>
                        <wps:cNvCnPr/>
                        <wps:spPr>
                          <a:xfrm>
                            <a:off x="457200" y="1370880"/>
                            <a:ext cx="360" cy="360"/>
                          </a:xfrm>
                          <a:prstGeom prst="bentConnector3">
                            <a:avLst/>
                          </a:prstGeom>
                          <a:ln w="28440">
                            <a:solidFill>
                              <a:srgbClr val="000000"/>
                            </a:solidFill>
                            <a:miter/>
                          </a:ln>
                        </wps:spPr>
                        <wps:bodyPr/>
                      </wps:wsp>
                      <wps:wsp>
                        <wps:cNvCnPr/>
                        <wps:spPr>
                          <a:xfrm>
                            <a:off x="483840" y="914400"/>
                            <a:ext cx="360" cy="360"/>
                          </a:xfrm>
                          <a:prstGeom prst="bentConnector3">
                            <a:avLst/>
                          </a:prstGeom>
                          <a:ln w="28440">
                            <a:solidFill>
                              <a:srgbClr val="000000"/>
                            </a:solidFill>
                            <a:miter/>
                          </a:ln>
                        </wps:spPr>
                        <wps:bodyPr/>
                      </wps:wsp>
                      <wps:wsp>
                        <wps:cNvSpPr/>
                        <wps:spPr>
                          <a:xfrm>
                            <a:off x="0" y="343080"/>
                            <a:ext cx="967680" cy="571680"/>
                          </a:xfrm>
                          <a:prstGeom prst="roundRect">
                            <a:avLst>
                              <a:gd name="adj" fmla="val 0"/>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4"/>
                                  <w:szCs w:val="24"/>
                                  <w:rFonts w:ascii="Times New Roman" w:hAnsi="Times New Roman" w:eastAsia="Times New Roman" w:cs="Times New Roman"/>
                                  <w:color w:val="auto"/>
                                  <w:lang w:val="bg-BG" w:bidi="ar-SA"/>
                                </w:rPr>
                                <w:t>Стратегия</w:t>
                              </w:r>
                            </w:p>
                            <w:p>
                              <w:pPr>
                                <w:overflowPunct w:val="false"/>
                                <w:bidi w:val="0"/>
                                <w:jc w:val="center"/>
                                <w:rPr/>
                              </w:pPr>
                              <w:r>
                                <w:rPr>
                                  <w:kern w:val="2"/>
                                  <w:rFonts w:ascii="Liberation Serif" w:hAnsi="Liberation Serif" w:eastAsia="Droid Sans Fallback" w:cs="Droid Sans Devanagari"/>
                                  <w:lang w:val="en-US" w:bidi="hi-IN"/>
                                </w:rPr>
                              </w:r>
                            </w:p>
                          </w:txbxContent>
                        </wps:txbx>
                        <wps:bodyPr lIns="64080" rIns="64080" tIns="32400" bIns="32400" anchor="ctr">
                          <a:noAutofit/>
                        </wps:bodyPr>
                      </wps:wsp>
                      <wps:wsp>
                        <wps:cNvSpPr/>
                        <wps:spPr>
                          <a:xfrm>
                            <a:off x="0" y="1143000"/>
                            <a:ext cx="967680" cy="57168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Стратегически план</w:t>
                              </w:r>
                            </w:p>
                          </w:txbxContent>
                        </wps:txbx>
                        <wps:bodyPr lIns="64080" rIns="64080" tIns="32400" bIns="32400" anchor="ctr">
                          <a:noAutofit/>
                        </wps:bodyPr>
                      </wps:wsp>
                      <wps:wsp>
                        <wps:cNvSpPr/>
                        <wps:spPr>
                          <a:xfrm>
                            <a:off x="1128960" y="1143000"/>
                            <a:ext cx="968400" cy="57168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Функционални планове</w:t>
                              </w:r>
                            </w:p>
                          </w:txbxContent>
                        </wps:txbx>
                        <wps:bodyPr lIns="64080" rIns="64080" tIns="32400" bIns="32400" anchor="ctr">
                          <a:noAutofit/>
                        </wps:bodyPr>
                      </wps:wsp>
                      <wps:wsp>
                        <wps:cNvSpPr/>
                        <wps:spPr>
                          <a:xfrm>
                            <a:off x="2259360" y="1143000"/>
                            <a:ext cx="967680" cy="57168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Функционални програми</w:t>
                              </w:r>
                            </w:p>
                          </w:txbxContent>
                        </wps:txbx>
                        <wps:bodyPr lIns="64080" rIns="64080" tIns="32400" bIns="32400" anchor="ctr">
                          <a:noAutofit/>
                        </wps:bodyPr>
                      </wps:wsp>
                      <wps:wsp>
                        <wps:cNvSpPr/>
                        <wps:spPr>
                          <a:xfrm>
                            <a:off x="3387600" y="1143000"/>
                            <a:ext cx="968400" cy="57168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Бюджети на функционалните програми</w:t>
                              </w:r>
                            </w:p>
                            <w:p>
                              <w:pPr>
                                <w:overflowPunct w:val="false"/>
                                <w:bidi w:val="0"/>
                                <w:jc w:val="center"/>
                                <w:rPr/>
                              </w:pPr>
                              <w:r>
                                <w:rPr>
                                  <w:kern w:val="2"/>
                                  <w:rFonts w:ascii="Liberation Serif" w:hAnsi="Liberation Serif" w:eastAsia="Droid Sans Fallback" w:cs="Droid Sans Devanagari"/>
                                  <w:lang w:val="en-US" w:bidi="hi-IN"/>
                                </w:rPr>
                              </w:r>
                            </w:p>
                          </w:txbxContent>
                        </wps:txbx>
                        <wps:bodyPr lIns="64080" rIns="64080" tIns="32400" bIns="32400" anchor="ctr">
                          <a:noAutofit/>
                        </wps:bodyPr>
                      </wps:wsp>
                      <wps:wsp>
                        <wps:cNvSpPr/>
                        <wps:spPr>
                          <a:xfrm>
                            <a:off x="4518000" y="1143000"/>
                            <a:ext cx="967680" cy="80028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Бюджети на функционалните програми</w:t>
                              </w:r>
                            </w:p>
                            <w:p>
                              <w:pPr>
                                <w:overflowPunct w:val="false"/>
                                <w:bidi w:val="0"/>
                                <w:jc w:val="center"/>
                                <w:rPr/>
                              </w:pPr>
                              <w:r>
                                <w:rPr>
                                  <w:kern w:val="2"/>
                                  <w:rFonts w:ascii="Liberation Serif" w:hAnsi="Liberation Serif" w:eastAsia="Droid Sans Fallback" w:cs="Droid Sans Devanagari"/>
                                  <w:lang w:val="en-US" w:bidi="hi-IN"/>
                                </w:rPr>
                              </w:r>
                            </w:p>
                          </w:txbxContent>
                        </wps:txbx>
                        <wps:bodyPr lIns="72360" rIns="72360" tIns="36360" bIns="36360" anchor="ctr">
                          <a:noAutofit/>
                        </wps:bodyPr>
                      </wps:wsp>
                    </wpg:wgp>
                  </a:graphicData>
                </a:graphic>
              </wp:inline>
            </w:drawing>
          </mc:Choice>
          <mc:Fallback>
            <w:pict>
              <v:group id="shape_0" style="position:absolute;margin-left:0pt;margin-top:0pt;width:432pt;height:216pt" coordorigin="0,0" coordsize="8640,4320">
                <v:rect id="shape_0" stroked="f" o:allowincell="f" style="position:absolute;left:0;top:0;width:8639;height:4319;mso-wrap-style:none;v-text-anchor:middle;mso-position-horizontal-relative:char">
                  <v:fill o:detectmouseclick="t" on="false"/>
                  <v:stroke color="#3465a4" joinstyle="round" endcap="flat"/>
                  <w10:wrap type="none"/>
                </v:rect>
                <v:shapetype id="_x0000_t33" coordsize="21600,21600" o:spt="33" path="m,l21600,l21600,21600nfe">
                  <v:stroke joinstyle="miter"/>
                  <v:path gradientshapeok="t" o:connecttype="rect" textboxrect="0,0,21600,21600"/>
                </v:shapetype>
                <v:shape id="shape_0" ID="_s1075" stroked="t" o:allowincell="f" style="position:absolute;left:900;top:1800;width:0;height:0;rotation:90;mso-position-horizontal-relative:char" type="_x0000_t33">
                  <v:stroke color="black" weight="28440" joinstyle="miter" endcap="flat"/>
                  <v:fill o:detectmouseclick="t" on="false"/>
                  <w10:wrap type="none"/>
                </v:shape>
                <v:shape id="shape_0" ID="_s1076" stroked="t" o:allowincell="f" style="position:absolute;left:540;top:1800;width:0;height:0;rotation:90;mso-position-horizontal-relative:char" type="_x0000_t33">
                  <v:stroke color="black" weight="28440" joinstyle="miter" endcap="flat"/>
                  <v:fill o:detectmouseclick="t" on="false"/>
                  <w10:wrap type="none"/>
                </v:shape>
                <v:shape id="shape_0" ID="_s1077" stroked="t" o:allowincell="f" style="position:absolute;left:720;top:1800;width:0;height:0;rotation:90;mso-position-horizontal-relative:char" type="_x0000_t33">
                  <v:stroke color="black" weight="28440" joinstyle="miter" endcap="flat"/>
                  <v:fill o:detectmouseclick="t" on="false"/>
                  <w10:wrap type="none"/>
                </v:shape>
                <v:shape id="shape_0" ID="_s1078" stroked="t" o:allowincell="f" style="position:absolute;left:720;top:2159;width:0;height:0;rotation:90;mso-position-horizontal-relative:char" type="_x0000_t33">
                  <v:stroke color="black" weight="28440" joinstyle="miter" endcap="flat"/>
                  <v:fill o:detectmouseclick="t" on="false"/>
                  <w10:wrap type="none"/>
                </v:shape>
                <v:shape id="shape_0" ID="_s1079" stroked="t" o:allowincell="f" style="position:absolute;left:762;top:1440;width:0;height:0;rotation:90;mso-position-horizontal-relative:char" type="_x0000_t33">
                  <v:stroke color="black" weight="28440" joinstyle="miter" endcap="flat"/>
                  <v:fill o:detectmouseclick="t" on="false"/>
                  <w10:wrap type="none"/>
                </v:shape>
                <v:roundrect id="shape_0" ID="_s1080" fillcolor="#bbe0e3" stroked="t" o:allowincell="f" style="position:absolute;left:0;top:540;width:1523;height:899;mso-wrap-style:square;v-text-anchor:middle;mso-position-horizontal-relative:char">
                  <v:textbox>
                    <w:txbxContent>
                      <w:p>
                        <w:pPr>
                          <w:overflowPunct w:val="false"/>
                          <w:bidi w:val="0"/>
                          <w:jc w:val="center"/>
                          <w:rPr/>
                        </w:pPr>
                        <w:r>
                          <w:rPr>
                            <w:kern w:val="2"/>
                            <w:sz w:val="24"/>
                            <w:szCs w:val="24"/>
                            <w:rFonts w:ascii="Times New Roman" w:hAnsi="Times New Roman" w:eastAsia="Times New Roman" w:cs="Times New Roman"/>
                            <w:color w:val="auto"/>
                            <w:lang w:val="bg-BG" w:bidi="ar-SA"/>
                          </w:rPr>
                          <w:t>Стратегия</w:t>
                        </w:r>
                      </w:p>
                      <w:p>
                        <w:pPr>
                          <w:overflowPunct w:val="false"/>
                          <w:bidi w:val="0"/>
                          <w:jc w:val="center"/>
                          <w:rPr/>
                        </w:pPr>
                        <w:r>
                          <w:rPr>
                            <w:kern w:val="2"/>
                            <w:rFonts w:ascii="Liberation Serif" w:hAnsi="Liberation Serif" w:eastAsia="Droid Sans Fallback" w:cs="Droid Sans Devanagari"/>
                            <w:lang w:val="en-US" w:bidi="hi-IN"/>
                          </w:rPr>
                        </w:r>
                      </w:p>
                    </w:txbxContent>
                  </v:textbox>
                  <v:fill o:detectmouseclick="t" type="solid" color2="#441f1c"/>
                  <v:stroke color="black" weight="9360" joinstyle="miter" endcap="flat"/>
                  <w10:wrap type="none"/>
                </v:roundrect>
                <v:roundrect id="shape_0" ID="_s1081" fillcolor="#bbe0e3" stroked="t" o:allowincell="f" style="position:absolute;left:0;top:1800;width:1523;height:89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Стратегически план</w:t>
                        </w:r>
                      </w:p>
                    </w:txbxContent>
                  </v:textbox>
                  <v:fill o:detectmouseclick="t" type="solid" color2="#441f1c"/>
                  <v:stroke color="black" weight="9360" joinstyle="miter" endcap="flat"/>
                  <w10:wrap type="none"/>
                </v:roundrect>
                <v:roundrect id="shape_0" ID="_s1082" fillcolor="#bbe0e3" stroked="t" o:allowincell="f" style="position:absolute;left:1778;top:1800;width:1524;height:89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Функционални планове</w:t>
                        </w:r>
                      </w:p>
                    </w:txbxContent>
                  </v:textbox>
                  <v:fill o:detectmouseclick="t" type="solid" color2="#441f1c"/>
                  <v:stroke color="black" weight="9360" joinstyle="miter" endcap="flat"/>
                  <w10:wrap type="none"/>
                </v:roundrect>
                <v:roundrect id="shape_0" ID="_s1083" fillcolor="#bbe0e3" stroked="t" o:allowincell="f" style="position:absolute;left:3558;top:1800;width:1523;height:89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Функционални програми</w:t>
                        </w:r>
                      </w:p>
                    </w:txbxContent>
                  </v:textbox>
                  <v:fill o:detectmouseclick="t" type="solid" color2="#441f1c"/>
                  <v:stroke color="black" weight="9360" joinstyle="miter" endcap="flat"/>
                  <w10:wrap type="none"/>
                </v:roundrect>
                <v:roundrect id="shape_0" ID="_s1084" fillcolor="#bbe0e3" stroked="t" o:allowincell="f" style="position:absolute;left:5335;top:1800;width:1524;height:89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Бюджети на функционалните програми</w:t>
                        </w:r>
                      </w:p>
                      <w:p>
                        <w:pPr>
                          <w:overflowPunct w:val="false"/>
                          <w:bidi w:val="0"/>
                          <w:jc w:val="center"/>
                          <w:rPr/>
                        </w:pPr>
                        <w:r>
                          <w:rPr>
                            <w:kern w:val="2"/>
                            <w:rFonts w:ascii="Liberation Serif" w:hAnsi="Liberation Serif" w:eastAsia="Droid Sans Fallback" w:cs="Droid Sans Devanagari"/>
                            <w:lang w:val="en-US" w:bidi="hi-IN"/>
                          </w:rPr>
                        </w:r>
                      </w:p>
                    </w:txbxContent>
                  </v:textbox>
                  <v:fill o:detectmouseclick="t" type="solid" color2="#441f1c"/>
                  <v:stroke color="black" weight="9360" joinstyle="miter" endcap="flat"/>
                  <w10:wrap type="none"/>
                </v:roundrect>
                <v:roundrect id="shape_0" ID="_s1085" fillcolor="#bbe0e3" stroked="t" o:allowincell="f" style="position:absolute;left:7115;top:1800;width:1523;height:125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Бюджети на функционалните програми</w:t>
                        </w:r>
                      </w:p>
                      <w:p>
                        <w:pPr>
                          <w:overflowPunct w:val="false"/>
                          <w:bidi w:val="0"/>
                          <w:jc w:val="center"/>
                          <w:rPr/>
                        </w:pPr>
                        <w:r>
                          <w:rPr>
                            <w:kern w:val="2"/>
                            <w:rFonts w:ascii="Liberation Serif" w:hAnsi="Liberation Serif" w:eastAsia="Droid Sans Fallback" w:cs="Droid Sans Devanagari"/>
                            <w:lang w:val="en-US" w:bidi="hi-IN"/>
                          </w:rPr>
                        </w:r>
                      </w:p>
                    </w:txbxContent>
                  </v:textbox>
                  <v:fill o:detectmouseclick="t" type="solid" color2="#441f1c"/>
                  <v:stroke color="black" weight="9360" joinstyle="miter" endcap="flat"/>
                  <w10:wrap type="none"/>
                </v:roundrect>
              </v:group>
            </w:pict>
          </mc:Fallback>
        </mc:AlternateContent>
      </w:r>
    </w:p>
    <w:p>
      <w:pPr>
        <w:pStyle w:val="Normal"/>
        <w:spacing w:lineRule="auto" w:line="360"/>
        <w:jc w:val="both"/>
        <w:rPr>
          <w:sz w:val="28"/>
          <w:szCs w:val="28"/>
        </w:rPr>
      </w:pPr>
      <w:r>
        <w:rPr>
          <w:sz w:val="28"/>
          <w:szCs w:val="28"/>
        </w:rPr>
        <w:t xml:space="preserve"> </w:t>
      </w:r>
      <w:r>
        <w:rPr>
          <w:sz w:val="28"/>
          <w:szCs w:val="28"/>
        </w:rPr>
        <w:t>Фиг. 1.Логическа последователност в разработването на планове, програми и бюджети на организациите</w:t>
      </w:r>
    </w:p>
    <w:p>
      <w:pPr>
        <w:pStyle w:val="Normal"/>
        <w:spacing w:lineRule="auto" w:line="360"/>
        <w:jc w:val="both"/>
        <w:rPr>
          <w:sz w:val="28"/>
          <w:szCs w:val="28"/>
        </w:rPr>
      </w:pPr>
      <w:r>
        <w:rPr>
          <w:sz w:val="28"/>
          <w:szCs w:val="28"/>
        </w:rPr>
      </w:r>
    </w:p>
    <w:p>
      <w:pPr>
        <w:pStyle w:val="Normal"/>
        <w:spacing w:lineRule="auto" w:line="360"/>
        <w:jc w:val="both"/>
        <w:rPr/>
      </w:pPr>
      <w:r>
        <w:rPr>
          <w:sz w:val="28"/>
          <w:szCs w:val="28"/>
        </w:rPr>
        <w:tab/>
        <w:t>Като се има предвид тази логическа последователност и извършваните действия, стратегическото планиране може да се представи по следния начин ( фиг.2) :</w:t>
      </w:r>
    </w:p>
    <w:p>
      <w:pPr>
        <w:pStyle w:val="Normal"/>
        <w:spacing w:lineRule="auto" w:line="360"/>
        <w:jc w:val="both"/>
        <w:rPr/>
      </w:pPr>
      <w:r>
        <w:rPr>
          <w:sz w:val="28"/>
          <w:szCs w:val="28"/>
          <w:lang w:val="en-US" w:eastAsia="en-US"/>
        </w:rPr>
        <mc:AlternateContent>
          <mc:Choice Requires="wpg">
            <w:drawing>
              <wp:inline distT="0" distB="0" distL="0" distR="0">
                <wp:extent cx="6286500" cy="2743200"/>
                <wp:effectExtent l="0" t="0" r="0" b="0"/>
                <wp:docPr id="6" name=""/>
                <a:graphic xmlns:a="http://schemas.openxmlformats.org/drawingml/2006/main">
                  <a:graphicData uri="http://schemas.microsoft.com/office/word/2010/wordprocessingGroup">
                    <wpg:wgp>
                      <wpg:cNvGrpSpPr/>
                      <wpg:grpSpPr>
                        <a:xfrm>
                          <a:off x="0" y="0"/>
                          <a:ext cx="6286680" cy="2743200"/>
                          <a:chOff x="0" y="0"/>
                          <a:chExt cx="6286680" cy="2743200"/>
                        </a:xfrm>
                      </wpg:grpSpPr>
                      <wps:wsp>
                        <wps:cNvSpPr/>
                        <wps:nvSpPr>
                          <wps:cNvPr id="1" name=""/>
                          <wps:cNvSpPr/>
                        </wps:nvSpPr>
                        <wps:spPr>
                          <a:xfrm>
                            <a:off x="0" y="0"/>
                            <a:ext cx="6286680" cy="2743200"/>
                          </a:xfrm>
                          <a:prstGeom prst="rect">
                            <a:avLst/>
                          </a:prstGeom>
                          <a:noFill/>
                          <a:ln w="0">
                            <a:noFill/>
                          </a:ln>
                        </wps:spPr>
                        <wps:bodyPr/>
                      </wps:wsp>
                      <wps:wsp>
                        <wps:cNvCnPr/>
                        <wps:spPr>
                          <a:xfrm flipV="1">
                            <a:off x="5371560" y="685080"/>
                            <a:ext cx="344520" cy="686880"/>
                          </a:xfrm>
                          <a:prstGeom prst="bentConnector3">
                            <a:avLst/>
                          </a:prstGeom>
                          <a:ln w="28440">
                            <a:solidFill>
                              <a:srgbClr val="000000"/>
                            </a:solidFill>
                            <a:miter/>
                            <a:headEnd len="lg" type="stealth" w="lg"/>
                          </a:ln>
                        </wps:spPr>
                        <wps:bodyPr/>
                      </wps:wsp>
                      <wps:wsp>
                        <wps:cNvCnPr/>
                        <wps:spPr>
                          <a:xfrm flipH="1" flipV="1">
                            <a:off x="4571280" y="455760"/>
                            <a:ext cx="229680" cy="1800"/>
                          </a:xfrm>
                          <a:prstGeom prst="bentConnector3">
                            <a:avLst/>
                          </a:prstGeom>
                          <a:ln w="28440">
                            <a:solidFill>
                              <a:srgbClr val="000000"/>
                            </a:solidFill>
                            <a:miter/>
                            <a:headEnd len="lg" type="stealth" w="lg"/>
                          </a:ln>
                        </wps:spPr>
                        <wps:bodyPr/>
                      </wps:wsp>
                      <wps:wsp>
                        <wps:cNvCnPr/>
                        <wps:spPr>
                          <a:xfrm flipH="1" flipV="1">
                            <a:off x="2971080" y="455760"/>
                            <a:ext cx="229680" cy="1800"/>
                          </a:xfrm>
                          <a:prstGeom prst="bentConnector3">
                            <a:avLst/>
                          </a:prstGeom>
                          <a:ln w="28440">
                            <a:solidFill>
                              <a:srgbClr val="000000"/>
                            </a:solidFill>
                            <a:miter/>
                            <a:headEnd len="lg" type="stealth" w="lg"/>
                          </a:ln>
                        </wps:spPr>
                        <wps:bodyPr/>
                      </wps:wsp>
                      <wps:wsp>
                        <wps:cNvCnPr/>
                        <wps:spPr>
                          <a:xfrm flipH="1" flipV="1">
                            <a:off x="1370880" y="455760"/>
                            <a:ext cx="229680" cy="1800"/>
                          </a:xfrm>
                          <a:prstGeom prst="bentConnector3">
                            <a:avLst/>
                          </a:prstGeom>
                          <a:ln w="28440">
                            <a:solidFill>
                              <a:srgbClr val="000000"/>
                            </a:solidFill>
                            <a:miter/>
                            <a:headEnd len="lg" type="stealth" w="lg"/>
                          </a:ln>
                        </wps:spPr>
                        <wps:bodyPr/>
                      </wps:wsp>
                      <wps:wsp>
                        <wps:cNvCnPr/>
                        <wps:spPr>
                          <a:xfrm flipH="1" flipV="1">
                            <a:off x="3656880" y="1598760"/>
                            <a:ext cx="801360" cy="1800"/>
                          </a:xfrm>
                          <a:prstGeom prst="bentConnector3">
                            <a:avLst/>
                          </a:prstGeom>
                          <a:ln w="28440">
                            <a:solidFill>
                              <a:srgbClr val="000000"/>
                            </a:solidFill>
                            <a:miter/>
                            <a:tailEnd len="lg" type="stealth" w="lg"/>
                          </a:ln>
                        </wps:spPr>
                        <wps:bodyPr/>
                      </wps:wsp>
                      <wps:wsp>
                        <wps:cNvCnPr/>
                        <wps:spPr>
                          <a:xfrm flipH="1" flipV="1">
                            <a:off x="1485360" y="1598760"/>
                            <a:ext cx="801000" cy="1800"/>
                          </a:xfrm>
                          <a:prstGeom prst="bentConnector3">
                            <a:avLst/>
                          </a:prstGeom>
                          <a:ln w="28440">
                            <a:solidFill>
                              <a:srgbClr val="000000"/>
                            </a:solidFill>
                            <a:miter/>
                            <a:tailEnd len="lg" type="stealth" w="lg"/>
                          </a:ln>
                        </wps:spPr>
                        <wps:bodyPr/>
                      </wps:wsp>
                      <wps:wsp>
                        <wps:cNvCnPr/>
                        <wps:spPr>
                          <a:xfrm flipV="1">
                            <a:off x="799560" y="685080"/>
                            <a:ext cx="1440" cy="686880"/>
                          </a:xfrm>
                          <a:prstGeom prst="bentConnector3">
                            <a:avLst/>
                          </a:prstGeom>
                          <a:ln w="28440">
                            <a:solidFill>
                              <a:srgbClr val="000000"/>
                            </a:solidFill>
                            <a:miter/>
                            <a:tailEnd len="lg" type="stealth" w="lg"/>
                          </a:ln>
                        </wps:spPr>
                        <wps:bodyPr/>
                      </wps:wsp>
                      <wps:wsp>
                        <wps:cNvSpPr/>
                        <wps:spPr>
                          <a:xfrm>
                            <a:off x="0" y="228600"/>
                            <a:ext cx="1371600" cy="45720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Прогнозиране</w:t>
                              </w:r>
                            </w:p>
                          </w:txbxContent>
                        </wps:txbx>
                        <wps:bodyPr anchor="ctr">
                          <a:noAutofit/>
                        </wps:bodyPr>
                      </wps:wsp>
                      <wps:wsp>
                        <wps:cNvSpPr/>
                        <wps:spPr>
                          <a:xfrm>
                            <a:off x="114480" y="1371600"/>
                            <a:ext cx="1371600" cy="45720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Регулиране</w:t>
                              </w:r>
                            </w:p>
                          </w:txbxContent>
                        </wps:txbx>
                        <wps:bodyPr anchor="ctr">
                          <a:noAutofit/>
                        </wps:bodyPr>
                      </wps:wsp>
                      <wps:wsp>
                        <wps:cNvSpPr/>
                        <wps:spPr>
                          <a:xfrm>
                            <a:off x="2286000" y="1371600"/>
                            <a:ext cx="1371600" cy="45720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Контролиране</w:t>
                              </w:r>
                            </w:p>
                          </w:txbxContent>
                        </wps:txbx>
                        <wps:bodyPr anchor="ctr">
                          <a:noAutofit/>
                        </wps:bodyPr>
                      </wps:wsp>
                      <wps:wsp>
                        <wps:cNvSpPr/>
                        <wps:spPr>
                          <a:xfrm>
                            <a:off x="4457880" y="1371600"/>
                            <a:ext cx="1371600" cy="45720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Оценяване</w:t>
                              </w:r>
                            </w:p>
                          </w:txbxContent>
                        </wps:txbx>
                        <wps:bodyPr anchor="ctr">
                          <a:noAutofit/>
                        </wps:bodyPr>
                      </wps:wsp>
                      <wps:wsp>
                        <wps:cNvSpPr/>
                        <wps:spPr>
                          <a:xfrm>
                            <a:off x="1600200" y="228600"/>
                            <a:ext cx="1371600" cy="45720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Планиране</w:t>
                              </w:r>
                            </w:p>
                          </w:txbxContent>
                        </wps:txbx>
                        <wps:bodyPr anchor="ctr">
                          <a:noAutofit/>
                        </wps:bodyPr>
                      </wps:wsp>
                      <wps:wsp>
                        <wps:cNvSpPr/>
                        <wps:spPr>
                          <a:xfrm>
                            <a:off x="3200400" y="228600"/>
                            <a:ext cx="1371600" cy="45720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Програмиране</w:t>
                              </w:r>
                            </w:p>
                          </w:txbxContent>
                        </wps:txbx>
                        <wps:bodyPr anchor="ctr">
                          <a:noAutofit/>
                        </wps:bodyPr>
                      </wps:wsp>
                      <wps:wsp>
                        <wps:cNvSpPr/>
                        <wps:spPr>
                          <a:xfrm>
                            <a:off x="4800600" y="228600"/>
                            <a:ext cx="1371600" cy="45720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Бюджетиране</w:t>
                              </w:r>
                            </w:p>
                          </w:txbxContent>
                        </wps:txbx>
                        <wps:bodyPr anchor="ctr">
                          <a:noAutofit/>
                        </wps:bodyPr>
                      </wps:wsp>
                      <wps:wsp>
                        <wps:cNvSpPr/>
                        <wps:spPr>
                          <a:xfrm>
                            <a:off x="4457880" y="1371600"/>
                            <a:ext cx="1371600" cy="457200"/>
                          </a:xfrm>
                          <a:prstGeom prst="roundRect">
                            <a:avLst>
                              <a:gd name="adj" fmla="val 16667"/>
                            </a:avLst>
                          </a:prstGeom>
                          <a:solidFill>
                            <a:srgbClr val="bbe0e3"/>
                          </a:solidFill>
                          <a:ln w="9360">
                            <a:solidFill>
                              <a:srgbClr val="000000"/>
                            </a:solidFill>
                            <a:miter/>
                          </a:ln>
                        </wps:spPr>
                        <wps:style>
                          <a:lnRef idx="0"/>
                          <a:fillRef idx="0"/>
                          <a:effectRef idx="0"/>
                          <a:fontRef idx="minor"/>
                        </wps:style>
                        <wps:txbx>
                          <w:txbxContent>
                            <w:p>
                              <w:pPr>
                                <w:overflowPunct w:val="false"/>
                                <w:bidi w:val="0"/>
                                <w:jc w:val="center"/>
                                <w:rPr/>
                              </w:pPr>
                              <w:r>
                                <w:rPr>
                                  <w:kern w:val="2"/>
                                  <w:sz w:val="22"/>
                                  <w:szCs w:val="22"/>
                                  <w:rFonts w:ascii="Times New Roman" w:hAnsi="Times New Roman" w:eastAsia="Times New Roman" w:cs="Times New Roman"/>
                                  <w:color w:val="auto"/>
                                  <w:lang w:val="bg-BG" w:bidi="ar-SA"/>
                                </w:rPr>
                                <w:t>Оценяване</w:t>
                              </w:r>
                            </w:p>
                          </w:txbxContent>
                        </wps:txbx>
                        <wps:bodyPr anchor="ctr">
                          <a:noAutofit/>
                        </wps:bodyPr>
                      </wps:wsp>
                    </wpg:wgp>
                  </a:graphicData>
                </a:graphic>
              </wp:inline>
            </w:drawing>
          </mc:Choice>
          <mc:Fallback>
            <w:pict>
              <v:group id="shape_0" style="position:absolute;margin-left:0pt;margin-top:0pt;width:495pt;height:216pt" coordorigin="0,0" coordsize="9900,4320">
                <v:rect id="shape_0" stroked="f" o:allowincell="f" style="position:absolute;left:0;top:0;width:9899;height:4319;mso-wrap-style:none;v-text-anchor:middle;mso-position-horizontal-relative:char">
                  <v:fill o:detectmouseclick="t" on="false"/>
                  <v:stroke color="#3465a4" joinstyle="round" endcap="flat"/>
                  <w10:wrap type="none"/>
                </v:rect>
                <v:shapetype id="_x0000_t34" coordsize="21600,21600" o:spt="34" adj="10800" path="m,l@0,l@0,21600l21600,21600nfe">
                  <v:stroke joinstyle="miter"/>
                  <v:formulas>
                    <v:f eqn="val #0"/>
                  </v:formulas>
                  <v:path gradientshapeok="t" o:connecttype="rect" textboxrect="0,0,21600,21600"/>
                  <v:handles>
                    <v:h position="@0,10800"/>
                  </v:handles>
                </v:shapetype>
                <v:shape id="shape_0" ID="_s1088" stroked="t" o:allowincell="f" style="position:absolute;left:8459;top:1080;width:542;height:1080;rotation:270;mso-position-horizontal-relative:char" type="_x0000_t34">
                  <v:stroke color="black" weight="28440" startarrow="classic" startarrowwidth="wide" startarrowlength="long" joinstyle="miter" endcap="flat"/>
                  <v:fill o:detectmouseclick="t" on="false"/>
                  <w10:wrap type="none"/>
                </v:shape>
                <v:shape id="shape_0" ID="_s1089" stroked="t" o:allowincell="f" style="position:absolute;left:7200;top:719;width:360;height:1;rotation:180;mso-position-horizontal-relative:char" type="_x0000_t33">
                  <v:stroke color="black" weight="28440" startarrow="classic" startarrowwidth="wide" startarrowlength="long" joinstyle="miter" endcap="flat"/>
                  <v:fill o:detectmouseclick="t" on="false"/>
                  <w10:wrap type="none"/>
                </v:shape>
                <v:shape id="shape_0" ID="_s1090" stroked="t" o:allowincell="f" style="position:absolute;left:4680;top:719;width:360;height:1;rotation:180;mso-position-horizontal-relative:char" type="_x0000_t33">
                  <v:stroke color="black" weight="28440" startarrow="classic" startarrowwidth="wide" startarrowlength="long" joinstyle="miter" endcap="flat"/>
                  <v:fill o:detectmouseclick="t" on="false"/>
                  <w10:wrap type="none"/>
                </v:shape>
                <v:shape id="shape_0" ID="_s1091" stroked="t" o:allowincell="f" style="position:absolute;left:2160;top:719;width:360;height:1;rotation:180;mso-position-horizontal-relative:char" type="_x0000_t33">
                  <v:stroke color="black" weight="28440" startarrow="classic" startarrowwidth="wide" startarrowlength="long" joinstyle="miter" endcap="flat"/>
                  <v:fill o:detectmouseclick="t" on="false"/>
                  <w10:wrap type="none"/>
                </v:shape>
                <v:shape id="shape_0" ID="_s1092" stroked="t" o:allowincell="f" style="position:absolute;left:5760;top:2519;width:1260;height:1;rotation:180;mso-position-horizontal-relative:char" type="_x0000_t33">
                  <v:stroke color="black" weight="28440" endarrow="classic" endarrowwidth="wide" endarrowlength="long" joinstyle="miter" endcap="flat"/>
                  <v:fill o:detectmouseclick="t" on="false"/>
                  <w10:wrap type="none"/>
                </v:shape>
                <v:shape id="shape_0" ID="_s1093" stroked="t" o:allowincell="f" style="position:absolute;left:2341;top:2519;width:1259;height:1;rotation:180;mso-position-horizontal-relative:char" type="_x0000_t33">
                  <v:stroke color="black" weight="28440" endarrow="classic" endarrowwidth="wide" endarrowlength="long" joinstyle="miter" endcap="flat"/>
                  <v:fill o:detectmouseclick="t" on="false"/>
                  <w10:wrap type="none"/>
                </v:shape>
                <v:shape id="shape_0" ID="_s1094" stroked="t" o:allowincell="f" style="position:absolute;left:1259;top:1080;width:1;height:1080;flip:y;mso-position-horizontal-relative:char" type="_x0000_t33">
                  <v:stroke color="black" weight="28440" endarrow="classic" endarrowwidth="wide" endarrowlength="long" joinstyle="miter" endcap="flat"/>
                  <v:fill o:detectmouseclick="t" on="false"/>
                  <w10:wrap type="none"/>
                </v:shape>
                <v:roundrect id="shape_0" ID="_s1095" fillcolor="#bbe0e3" stroked="t" o:allowincell="f" style="position:absolute;left:0;top:360;width:2159;height:71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Прогнозиране</w:t>
                        </w:r>
                      </w:p>
                    </w:txbxContent>
                  </v:textbox>
                  <v:fill o:detectmouseclick="t" type="solid" color2="#441f1c"/>
                  <v:stroke color="black" weight="9360" joinstyle="miter" endcap="flat"/>
                  <w10:wrap type="none"/>
                </v:roundrect>
                <v:roundrect id="shape_0" ID="_s1096" fillcolor="#bbe0e3" stroked="t" o:allowincell="f" style="position:absolute;left:180;top:2160;width:2159;height:71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Регулиране</w:t>
                        </w:r>
                      </w:p>
                    </w:txbxContent>
                  </v:textbox>
                  <v:fill o:detectmouseclick="t" type="solid" color2="#441f1c"/>
                  <v:stroke color="black" weight="9360" joinstyle="miter" endcap="flat"/>
                  <w10:wrap type="none"/>
                </v:roundrect>
                <v:roundrect id="shape_0" ID="_s1097" fillcolor="#bbe0e3" stroked="t" o:allowincell="f" style="position:absolute;left:3600;top:2160;width:2159;height:71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Контролиране</w:t>
                        </w:r>
                      </w:p>
                    </w:txbxContent>
                  </v:textbox>
                  <v:fill o:detectmouseclick="t" type="solid" color2="#441f1c"/>
                  <v:stroke color="black" weight="9360" joinstyle="miter" endcap="flat"/>
                  <w10:wrap type="none"/>
                </v:roundrect>
                <v:roundrect id="shape_0" ID="_s1098" fillcolor="#bbe0e3" stroked="t" o:allowincell="f" style="position:absolute;left:7020;top:2160;width:2159;height:71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Оценяване</w:t>
                        </w:r>
                      </w:p>
                    </w:txbxContent>
                  </v:textbox>
                  <v:fill o:detectmouseclick="t" type="solid" color2="#441f1c"/>
                  <v:stroke color="black" weight="9360" joinstyle="miter" endcap="flat"/>
                  <w10:wrap type="none"/>
                </v:roundrect>
                <v:roundrect id="shape_0" ID="_s1099" fillcolor="#bbe0e3" stroked="t" o:allowincell="f" style="position:absolute;left:2520;top:360;width:2159;height:71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Планиране</w:t>
                        </w:r>
                      </w:p>
                    </w:txbxContent>
                  </v:textbox>
                  <v:fill o:detectmouseclick="t" type="solid" color2="#441f1c"/>
                  <v:stroke color="black" weight="9360" joinstyle="miter" endcap="flat"/>
                  <w10:wrap type="none"/>
                </v:roundrect>
                <v:roundrect id="shape_0" ID="_s1100" fillcolor="#bbe0e3" stroked="t" o:allowincell="f" style="position:absolute;left:5040;top:360;width:2159;height:71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Програмиране</w:t>
                        </w:r>
                      </w:p>
                    </w:txbxContent>
                  </v:textbox>
                  <v:fill o:detectmouseclick="t" type="solid" color2="#441f1c"/>
                  <v:stroke color="black" weight="9360" joinstyle="miter" endcap="flat"/>
                  <w10:wrap type="none"/>
                </v:roundrect>
                <v:roundrect id="shape_0" ID="_s1101" fillcolor="#bbe0e3" stroked="t" o:allowincell="f" style="position:absolute;left:7560;top:360;width:2159;height:71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Бюджетиране</w:t>
                        </w:r>
                      </w:p>
                    </w:txbxContent>
                  </v:textbox>
                  <v:fill o:detectmouseclick="t" type="solid" color2="#441f1c"/>
                  <v:stroke color="black" weight="9360" joinstyle="miter" endcap="flat"/>
                  <w10:wrap type="none"/>
                </v:roundrect>
                <v:roundrect id="shape_0" ID="_s1102" fillcolor="#bbe0e3" stroked="t" o:allowincell="f" style="position:absolute;left:7020;top:2160;width:2159;height:719;mso-wrap-style:square;v-text-anchor:middle;mso-position-horizontal-relative:char">
                  <v:textbox>
                    <w:txbxContent>
                      <w:p>
                        <w:pPr>
                          <w:overflowPunct w:val="false"/>
                          <w:bidi w:val="0"/>
                          <w:jc w:val="center"/>
                          <w:rPr/>
                        </w:pPr>
                        <w:r>
                          <w:rPr>
                            <w:kern w:val="2"/>
                            <w:sz w:val="22"/>
                            <w:szCs w:val="22"/>
                            <w:rFonts w:ascii="Times New Roman" w:hAnsi="Times New Roman" w:eastAsia="Times New Roman" w:cs="Times New Roman"/>
                            <w:color w:val="auto"/>
                            <w:lang w:val="bg-BG" w:bidi="ar-SA"/>
                          </w:rPr>
                          <w:t>Оценяване</w:t>
                        </w:r>
                      </w:p>
                    </w:txbxContent>
                  </v:textbox>
                  <v:fill o:detectmouseclick="t" type="solid" color2="#441f1c"/>
                  <v:stroke color="black" weight="9360" joinstyle="miter" endcap="flat"/>
                  <w10:wrap type="none"/>
                </v:roundrect>
              </v:group>
            </w:pict>
          </mc:Fallback>
        </mc:AlternateContent>
      </w:r>
      <w:r>
        <w:rPr>
          <w:sz w:val="28"/>
          <w:szCs w:val="28"/>
        </w:rPr>
        <w:t>Фиг.2 Логическа последователност на действията в стратегическото планиране</w:t>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rPr>
      </w:pPr>
      <w:r>
        <w:rPr>
          <w:sz w:val="28"/>
          <w:szCs w:val="28"/>
          <w:lang w:val="en-US"/>
        </w:rPr>
        <w:t xml:space="preserve">          </w:t>
      </w:r>
      <w:r>
        <w:rPr>
          <w:sz w:val="28"/>
          <w:szCs w:val="28"/>
        </w:rPr>
        <w:t>Програмирането е следващата процедура в процеса на стратегическо планиране след прогнозирането.</w:t>
      </w:r>
    </w:p>
    <w:p>
      <w:pPr>
        <w:pStyle w:val="Normal"/>
        <w:spacing w:lineRule="auto" w:line="360"/>
        <w:jc w:val="both"/>
        <w:rPr>
          <w:sz w:val="28"/>
          <w:szCs w:val="28"/>
        </w:rPr>
      </w:pPr>
      <w:r>
        <w:rPr>
          <w:sz w:val="28"/>
          <w:szCs w:val="28"/>
        </w:rPr>
        <w:tab/>
        <w:t>Програмите са средство за координация на съвкупност от дейности, подчинени на определена цел. Те се разработват на основата на стратегията на организацията и плана на действие и служат за обвързването им с ресурсите. За изпълнението на всяка програма и съставящите я дейности (задачи), се планират ресурси, който се разпределят по дейности и задачи.</w:t>
      </w:r>
    </w:p>
    <w:p>
      <w:pPr>
        <w:pStyle w:val="Normal"/>
        <w:spacing w:lineRule="auto" w:line="360"/>
        <w:ind w:firstLine="720"/>
        <w:jc w:val="both"/>
        <w:rPr>
          <w:sz w:val="28"/>
          <w:szCs w:val="28"/>
          <w:lang w:val="en-US"/>
        </w:rPr>
      </w:pPr>
      <w:r>
        <w:rPr>
          <w:sz w:val="28"/>
          <w:szCs w:val="28"/>
        </w:rPr>
        <w:t>Ръководейки се от тези принципи за оформяне на стратегия  и планиране, ПР специалистът трябва на “</w:t>
      </w:r>
    </w:p>
    <w:p>
      <w:pPr>
        <w:pStyle w:val="Normal"/>
        <w:spacing w:lineRule="auto" w:line="360"/>
        <w:ind w:firstLine="720"/>
        <w:jc w:val="both"/>
        <w:rPr/>
      </w:pPr>
      <w:r>
        <w:rPr>
          <w:sz w:val="28"/>
          <w:szCs w:val="28"/>
          <w:lang w:val="en-US"/>
        </w:rPr>
        <w:t>…………</w:t>
      </w:r>
      <w:r>
        <w:rPr>
          <w:sz w:val="28"/>
          <w:szCs w:val="28"/>
          <w:lang w:val="en-US"/>
        </w:rPr>
        <w:t>..</w:t>
      </w:r>
      <w:r>
        <w:rPr>
          <w:sz w:val="28"/>
          <w:szCs w:val="28"/>
        </w:rPr>
        <w:t xml:space="preserve">”ООД, трябва да създаде своя програма за развитие на дейността на фирмата. </w:t>
      </w:r>
    </w:p>
    <w:p>
      <w:pPr>
        <w:pStyle w:val="Normal"/>
        <w:spacing w:lineRule="auto" w:line="360"/>
        <w:ind w:firstLine="720"/>
        <w:jc w:val="both"/>
        <w:rPr>
          <w:sz w:val="28"/>
          <w:szCs w:val="28"/>
        </w:rPr>
      </w:pPr>
      <w:r>
        <w:rPr>
          <w:sz w:val="28"/>
          <w:szCs w:val="28"/>
        </w:rPr>
        <w:t>Към настоящата 2009 година фирма “</w:t>
      </w:r>
      <w:r>
        <w:rPr>
          <w:sz w:val="28"/>
          <w:szCs w:val="28"/>
          <w:lang w:val="en-US"/>
        </w:rPr>
        <w:t>………….</w:t>
      </w:r>
      <w:r>
        <w:rPr>
          <w:sz w:val="28"/>
          <w:szCs w:val="28"/>
        </w:rPr>
        <w:t xml:space="preserve">” ООД започва да развива дейността си и в още три обекта на к.к. “Слънчев бряг” . Тя обхваща хотелите :  х – л. „ Амфибия ” , х – л. „ Нобел ” и х – л. „Русалка ”, а  също и хотел „ Делфин ” ,отворен за сезон 2008 година. </w:t>
      </w:r>
    </w:p>
    <w:p>
      <w:pPr>
        <w:pStyle w:val="Normal"/>
        <w:spacing w:lineRule="auto" w:line="360"/>
        <w:jc w:val="both"/>
        <w:rPr>
          <w:sz w:val="28"/>
          <w:szCs w:val="28"/>
        </w:rPr>
      </w:pPr>
      <w:r>
        <w:rPr>
          <w:sz w:val="28"/>
          <w:szCs w:val="28"/>
        </w:rPr>
        <w:t xml:space="preserve">          </w:t>
      </w:r>
      <w:r>
        <w:rPr>
          <w:sz w:val="28"/>
          <w:szCs w:val="28"/>
        </w:rPr>
        <w:t xml:space="preserve">Наблюдава се непрекъснат и постоянно движение на туристи, резултат от значителния брой леглова заетост. Хотел “Русалка” разполага с 400 стаи, а останалите хотели с по 100 стаи всеки един от тях – общо 300 стаи. </w:t>
      </w:r>
    </w:p>
    <w:p>
      <w:pPr>
        <w:pStyle w:val="Normal"/>
        <w:spacing w:lineRule="auto" w:line="360"/>
        <w:jc w:val="center"/>
        <w:rPr>
          <w:sz w:val="28"/>
          <w:szCs w:val="28"/>
          <w:u w:val="single"/>
          <w:lang w:val="en-US"/>
        </w:rPr>
      </w:pPr>
      <w:r>
        <w:rPr>
          <w:b/>
          <w:sz w:val="28"/>
          <w:szCs w:val="28"/>
          <w:u w:val="single"/>
        </w:rPr>
        <w:t>ПР КАМПАНИЯ</w:t>
      </w:r>
      <w:r>
        <w:rPr>
          <w:sz w:val="28"/>
          <w:szCs w:val="28"/>
          <w:u w:val="single"/>
        </w:rPr>
        <w:t xml:space="preserve"> :</w:t>
      </w:r>
    </w:p>
    <w:p>
      <w:pPr>
        <w:pStyle w:val="Normal"/>
        <w:spacing w:lineRule="auto" w:line="360"/>
        <w:jc w:val="center"/>
        <w:rPr>
          <w:sz w:val="28"/>
          <w:szCs w:val="28"/>
          <w:u w:val="single"/>
          <w:lang w:val="en-US"/>
        </w:rPr>
      </w:pPr>
      <w:r>
        <w:rPr>
          <w:sz w:val="28"/>
          <w:szCs w:val="28"/>
          <w:u w:val="single"/>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rPr>
      </w:pPr>
      <w:r>
        <w:rPr>
          <w:sz w:val="28"/>
          <w:szCs w:val="28"/>
          <w:lang w:val="en-US"/>
        </w:rPr>
        <w:t xml:space="preserve">          </w:t>
      </w:r>
      <w:r>
        <w:rPr>
          <w:sz w:val="28"/>
          <w:szCs w:val="28"/>
          <w:lang w:val="en-US"/>
        </w:rPr>
        <w:t xml:space="preserve">Кампанията за </w:t>
      </w:r>
      <w:r>
        <w:rPr>
          <w:sz w:val="28"/>
          <w:szCs w:val="28"/>
        </w:rPr>
        <w:t>ПР представлява стратегически цялостна и завършена планирана комуникация, в която ПР процесът получава пълноценна реализация като двустепенна четирифазова дейност .</w:t>
      </w:r>
    </w:p>
    <w:p>
      <w:pPr>
        <w:pStyle w:val="Normal"/>
        <w:spacing w:lineRule="auto" w:line="360"/>
        <w:jc w:val="both"/>
        <w:rPr>
          <w:sz w:val="28"/>
          <w:szCs w:val="28"/>
        </w:rPr>
      </w:pPr>
      <w:r>
        <w:rPr>
          <w:sz w:val="28"/>
          <w:szCs w:val="28"/>
        </w:rPr>
        <w:t xml:space="preserve">          </w:t>
      </w:r>
      <w:r>
        <w:rPr>
          <w:sz w:val="28"/>
          <w:szCs w:val="28"/>
        </w:rPr>
        <w:t>Кампанията е най–сложната, но в същото време най-ефективната активност на ПР, защото фокусира в себе си технологичния потенциал за изследване и анализ на изходния контекст ; стратегическото планиране на целите и тактическите подходи за постигането им ; осъществяването на реален комуникативен процес ; измерването и оценката на комуникационните ефекти .</w:t>
      </w:r>
    </w:p>
    <w:p>
      <w:pPr>
        <w:pStyle w:val="Normal"/>
        <w:spacing w:lineRule="auto" w:line="360"/>
        <w:jc w:val="both"/>
        <w:rPr>
          <w:sz w:val="28"/>
          <w:szCs w:val="28"/>
        </w:rPr>
      </w:pPr>
      <w:r>
        <w:rPr>
          <w:sz w:val="28"/>
          <w:szCs w:val="28"/>
        </w:rPr>
        <w:t xml:space="preserve">         </w:t>
      </w:r>
      <w:r>
        <w:rPr>
          <w:sz w:val="28"/>
          <w:szCs w:val="28"/>
        </w:rPr>
        <w:t>При планирането на ПР кампания трябва да се има в предвид, че каквато и конкретна задача да решава ПР, тази задача е част от общата стратегия за развитие на организацията . Това означава, че концепцията на кампанията трябва да бъде вписана в този контекст и да се планира в аспектите на неговите изисквания . Принципната формула за планиране на кампаниите има следния логически модел : ЗАЩО ... ние искаме да кажем; КАКВО ... НА КОГО ; КАК ще го направим и КАК ЩЕ ИЗМЕРИМ неговата ефективност ?</w:t>
      </w:r>
    </w:p>
    <w:p>
      <w:pPr>
        <w:pStyle w:val="Normal"/>
        <w:spacing w:lineRule="auto" w:line="360"/>
        <w:jc w:val="both"/>
        <w:rPr>
          <w:sz w:val="28"/>
          <w:szCs w:val="28"/>
        </w:rPr>
      </w:pPr>
      <w:r>
        <w:rPr>
          <w:sz w:val="28"/>
          <w:szCs w:val="28"/>
        </w:rPr>
      </w:r>
    </w:p>
    <w:p>
      <w:pPr>
        <w:pStyle w:val="Normal"/>
        <w:numPr>
          <w:ilvl w:val="0"/>
          <w:numId w:val="22"/>
        </w:numPr>
        <w:spacing w:lineRule="auto" w:line="360"/>
        <w:jc w:val="both"/>
        <w:rPr>
          <w:b/>
          <w:b/>
          <w:sz w:val="28"/>
          <w:szCs w:val="28"/>
        </w:rPr>
      </w:pPr>
      <w:r>
        <w:rPr>
          <w:b/>
          <w:sz w:val="28"/>
          <w:szCs w:val="28"/>
        </w:rPr>
        <w:t>Ситуационен анализ .</w:t>
      </w:r>
    </w:p>
    <w:p>
      <w:pPr>
        <w:pStyle w:val="Normal"/>
        <w:spacing w:lineRule="auto" w:line="360"/>
        <w:ind w:left="1440" w:hanging="0"/>
        <w:jc w:val="both"/>
        <w:rPr>
          <w:sz w:val="28"/>
          <w:szCs w:val="28"/>
        </w:rPr>
      </w:pPr>
      <w:r>
        <w:rPr>
          <w:b/>
          <w:sz w:val="28"/>
          <w:szCs w:val="28"/>
        </w:rPr>
        <w:t xml:space="preserve">          </w:t>
      </w:r>
      <w:r>
        <w:rPr>
          <w:sz w:val="28"/>
          <w:szCs w:val="28"/>
        </w:rPr>
        <w:t>Първата стъпка на ПР специалиста е да направи анализ на ситуациата .</w:t>
      </w:r>
    </w:p>
    <w:p>
      <w:pPr>
        <w:pStyle w:val="Normal"/>
        <w:spacing w:lineRule="auto" w:line="360"/>
        <w:ind w:left="1440" w:hanging="0"/>
        <w:jc w:val="both"/>
        <w:rPr>
          <w:sz w:val="28"/>
          <w:szCs w:val="28"/>
        </w:rPr>
      </w:pPr>
      <w:r>
        <w:rPr>
          <w:sz w:val="28"/>
          <w:szCs w:val="28"/>
        </w:rPr>
        <w:t xml:space="preserve">          </w:t>
      </w:r>
      <w:r>
        <w:rPr>
          <w:sz w:val="28"/>
          <w:szCs w:val="28"/>
        </w:rPr>
        <w:t>Фирма „</w:t>
      </w:r>
      <w:r>
        <w:rPr>
          <w:sz w:val="28"/>
          <w:szCs w:val="28"/>
          <w:lang w:val="en-US"/>
        </w:rPr>
        <w:t>………..</w:t>
      </w:r>
      <w:r>
        <w:rPr>
          <w:sz w:val="28"/>
          <w:szCs w:val="28"/>
        </w:rPr>
        <w:t>” ООД е една от познатите фирми за интернет услуги на територията на к . к . „ Слънчев бряг ” . Тя е успяла да се наложи на пазара, само за няколко години работа . В настоящият момент фирмата е привлякла за свои клиенти едни от голените хотели и комплекси на южното черноморие . А именно те са : хотел „ Амфибия ”, хотел „ Искър ”, хотел „ Европа ”, хотел „ Хелиус ”, хотел „ Нобел ”, хотел „ Русалка ”, хотел „ Делфин ” и вилно селище „ Елените ” .</w:t>
      </w:r>
    </w:p>
    <w:p>
      <w:pPr>
        <w:pStyle w:val="Normal"/>
        <w:spacing w:lineRule="auto" w:line="360"/>
        <w:ind w:left="1440" w:hanging="0"/>
        <w:jc w:val="both"/>
        <w:rPr>
          <w:sz w:val="28"/>
          <w:szCs w:val="28"/>
        </w:rPr>
      </w:pPr>
      <w:r>
        <w:rPr>
          <w:sz w:val="28"/>
          <w:szCs w:val="28"/>
          <w:lang w:val="en-US"/>
        </w:rPr>
        <w:t xml:space="preserve">          </w:t>
      </w:r>
      <w:r>
        <w:rPr>
          <w:sz w:val="28"/>
          <w:szCs w:val="28"/>
        </w:rPr>
        <w:t>Всяка година, всеки летен сезон, фирмата подновява договорите със  стари клиенти ( хотели ), подписва нови, с нови клиенти и води преговори за подписване на други .</w:t>
      </w:r>
    </w:p>
    <w:p>
      <w:pPr>
        <w:pStyle w:val="Normal"/>
        <w:numPr>
          <w:ilvl w:val="0"/>
          <w:numId w:val="22"/>
        </w:numPr>
        <w:spacing w:lineRule="auto" w:line="360"/>
        <w:ind w:left="1440" w:hanging="0"/>
        <w:jc w:val="both"/>
        <w:rPr/>
      </w:pPr>
      <w:r>
        <w:rPr>
          <w:b/>
          <w:sz w:val="28"/>
          <w:szCs w:val="28"/>
        </w:rPr>
        <w:t xml:space="preserve">Планиране и програмиране .                                                                  </w:t>
      </w:r>
    </w:p>
    <w:p>
      <w:pPr>
        <w:pStyle w:val="Normal"/>
        <w:spacing w:lineRule="auto" w:line="360"/>
        <w:ind w:left="1440" w:hanging="0"/>
        <w:jc w:val="both"/>
        <w:rPr>
          <w:sz w:val="28"/>
          <w:szCs w:val="28"/>
        </w:rPr>
      </w:pPr>
      <w:r>
        <w:rPr>
          <w:sz w:val="28"/>
          <w:szCs w:val="28"/>
        </w:rPr>
        <w:t>2 . 1 . Определяне на цели :</w:t>
      </w:r>
    </w:p>
    <w:p>
      <w:pPr>
        <w:pStyle w:val="Normal"/>
        <w:spacing w:lineRule="auto" w:line="360"/>
        <w:ind w:left="1440" w:hanging="0"/>
        <w:jc w:val="both"/>
        <w:rPr>
          <w:sz w:val="28"/>
          <w:szCs w:val="28"/>
        </w:rPr>
      </w:pPr>
      <w:r>
        <w:rPr>
          <w:sz w:val="28"/>
          <w:szCs w:val="28"/>
        </w:rPr>
      </w:r>
    </w:p>
    <w:p>
      <w:pPr>
        <w:pStyle w:val="Normal"/>
        <w:spacing w:lineRule="auto" w:line="360"/>
        <w:ind w:left="1440" w:hanging="0"/>
        <w:jc w:val="both"/>
        <w:rPr>
          <w:sz w:val="28"/>
          <w:szCs w:val="28"/>
        </w:rPr>
      </w:pPr>
      <w:r>
        <w:rPr>
          <w:sz w:val="28"/>
          <w:szCs w:val="28"/>
        </w:rPr>
        <w:t>Целта на „</w:t>
      </w:r>
      <w:r>
        <w:rPr>
          <w:sz w:val="28"/>
          <w:szCs w:val="28"/>
          <w:lang w:val="en-US"/>
        </w:rPr>
        <w:t>…………</w:t>
      </w:r>
      <w:r>
        <w:rPr>
          <w:sz w:val="28"/>
          <w:szCs w:val="28"/>
        </w:rPr>
        <w:t xml:space="preserve">” ООД е да обхване по – голям брой обекти, както на южното черноморие така и извън него . Друга цел на фирмата е, не само по – големия брой обекти, но и те да бъдат от най – посещаваните и харесваните хотели от туристите . Също така и там да почиват платежоспособни туристи, които да се възползват от услугите, които интернет залите на фирмата предлага . Затова хотелите ттрябва да са от висок клас . </w:t>
      </w:r>
    </w:p>
    <w:p>
      <w:pPr>
        <w:pStyle w:val="Normal"/>
        <w:spacing w:lineRule="auto" w:line="360"/>
        <w:jc w:val="both"/>
        <w:rPr>
          <w:sz w:val="28"/>
          <w:szCs w:val="28"/>
        </w:rPr>
      </w:pPr>
      <w:r>
        <w:rPr>
          <w:sz w:val="28"/>
          <w:szCs w:val="28"/>
        </w:rPr>
        <w:t xml:space="preserve">          </w:t>
      </w:r>
      <w:r>
        <w:rPr>
          <w:sz w:val="28"/>
          <w:szCs w:val="28"/>
        </w:rPr>
        <w:t>Програма на ПР кампанията :</w:t>
      </w:r>
    </w:p>
    <w:p>
      <w:pPr>
        <w:pStyle w:val="Normal"/>
        <w:numPr>
          <w:ilvl w:val="0"/>
          <w:numId w:val="34"/>
        </w:numPr>
        <w:spacing w:lineRule="auto" w:line="360"/>
        <w:jc w:val="both"/>
        <w:rPr>
          <w:sz w:val="28"/>
          <w:szCs w:val="28"/>
        </w:rPr>
      </w:pPr>
      <w:r>
        <w:rPr>
          <w:sz w:val="28"/>
          <w:szCs w:val="28"/>
        </w:rPr>
        <w:t>Публикация на рекламни материали на фирмата, в местни вестници ( като територията, към която е насочена рекламата, няма да бъде само южното черноморие, а и северното . Ще се наблегне на к . к . „ Златни пясъци ” ) ;</w:t>
      </w:r>
    </w:p>
    <w:p>
      <w:pPr>
        <w:pStyle w:val="Normal"/>
        <w:numPr>
          <w:ilvl w:val="0"/>
          <w:numId w:val="34"/>
        </w:numPr>
        <w:spacing w:lineRule="auto" w:line="360"/>
        <w:jc w:val="both"/>
        <w:rPr>
          <w:b/>
          <w:b/>
          <w:i/>
          <w:i/>
          <w:sz w:val="28"/>
          <w:szCs w:val="28"/>
        </w:rPr>
      </w:pPr>
      <w:r>
        <w:rPr>
          <w:sz w:val="28"/>
          <w:szCs w:val="28"/>
        </w:rPr>
        <w:t>Пресконференция на „</w:t>
      </w:r>
      <w:r>
        <w:rPr>
          <w:sz w:val="28"/>
          <w:szCs w:val="28"/>
          <w:lang w:val="en-US"/>
        </w:rPr>
        <w:t>…………</w:t>
      </w:r>
      <w:r>
        <w:rPr>
          <w:sz w:val="28"/>
          <w:szCs w:val="28"/>
        </w:rPr>
        <w:t xml:space="preserve">” ООД, на която ръководството на фирмата ще съобщи, че ще придоставя безплатен интернет на училищата в с . Рудник, с . Брястовец и с . Миролюбово ( Бургаска област ) . </w:t>
      </w:r>
    </w:p>
    <w:p>
      <w:pPr>
        <w:pStyle w:val="Normal"/>
        <w:numPr>
          <w:ilvl w:val="0"/>
          <w:numId w:val="34"/>
        </w:numPr>
        <w:spacing w:lineRule="auto" w:line="360"/>
        <w:jc w:val="both"/>
        <w:rPr>
          <w:sz w:val="28"/>
          <w:szCs w:val="28"/>
        </w:rPr>
      </w:pPr>
      <w:r>
        <w:rPr>
          <w:sz w:val="28"/>
          <w:szCs w:val="28"/>
        </w:rPr>
        <w:t>След отразяване на пресконференциата от медиите, ПР специалиста на „</w:t>
      </w:r>
      <w:r>
        <w:rPr>
          <w:sz w:val="28"/>
          <w:szCs w:val="28"/>
          <w:lang w:val="en-US"/>
        </w:rPr>
        <w:t>……….</w:t>
      </w:r>
      <w:r>
        <w:rPr>
          <w:sz w:val="28"/>
          <w:szCs w:val="28"/>
        </w:rPr>
        <w:t>” ООД ще се срещне лично с управителите на следните хотели : „ Гренада ”, „ Авалон ”, „ Сън Палас ”, „ Колизеум ІІ ” ( к . к . „ Слънчев бряг ” ) и „ Казино Астер ”, „ Мимоза ”, „ Криста ”, „ Алегра ”, „ Лилия ” ( к . к . „ Златни пясъци ” ) .  След благотворителната кауза, управителите вече познават името на фирмата и са  по – склонни за провеждане на срещи .</w:t>
      </w:r>
    </w:p>
    <w:p>
      <w:pPr>
        <w:pStyle w:val="Normal"/>
        <w:spacing w:lineRule="auto" w:line="360"/>
        <w:ind w:left="1440" w:hanging="0"/>
        <w:jc w:val="both"/>
        <w:rPr>
          <w:sz w:val="28"/>
          <w:szCs w:val="28"/>
        </w:rPr>
      </w:pPr>
      <w:r>
        <w:rPr>
          <w:sz w:val="28"/>
          <w:szCs w:val="28"/>
        </w:rPr>
        <w:t xml:space="preserve"> </w:t>
      </w:r>
      <w:r>
        <w:rPr>
          <w:sz w:val="28"/>
          <w:szCs w:val="28"/>
        </w:rPr>
        <w:t>2 . 2 . Определяне на целевите публики .</w:t>
      </w:r>
    </w:p>
    <w:p>
      <w:pPr>
        <w:pStyle w:val="Normal"/>
        <w:spacing w:lineRule="auto" w:line="360"/>
        <w:ind w:left="1440" w:hanging="0"/>
        <w:jc w:val="both"/>
        <w:rPr>
          <w:sz w:val="28"/>
          <w:szCs w:val="28"/>
        </w:rPr>
      </w:pPr>
      <w:r>
        <w:rPr>
          <w:sz w:val="28"/>
          <w:szCs w:val="28"/>
        </w:rPr>
        <w:t xml:space="preserve">          </w:t>
      </w:r>
      <w:r>
        <w:rPr>
          <w:sz w:val="28"/>
          <w:szCs w:val="28"/>
        </w:rPr>
        <w:t>ПР кампанията е изцяло насочена към управителите на хотелите по българското черноморие . Както и към всички лица, които искат да се възползват от интернет услугите, които предлага фирма „</w:t>
      </w:r>
      <w:r>
        <w:rPr>
          <w:sz w:val="28"/>
          <w:szCs w:val="28"/>
          <w:lang w:val="en-US"/>
        </w:rPr>
        <w:t>………..</w:t>
      </w:r>
      <w:r>
        <w:rPr>
          <w:sz w:val="28"/>
          <w:szCs w:val="28"/>
        </w:rPr>
        <w:t>” ООД .</w:t>
      </w:r>
    </w:p>
    <w:p>
      <w:pPr>
        <w:pStyle w:val="Normal"/>
        <w:numPr>
          <w:ilvl w:val="0"/>
          <w:numId w:val="22"/>
        </w:numPr>
        <w:spacing w:lineRule="auto" w:line="360"/>
        <w:jc w:val="both"/>
        <w:rPr>
          <w:b/>
          <w:b/>
          <w:sz w:val="28"/>
          <w:szCs w:val="28"/>
        </w:rPr>
      </w:pPr>
      <w:r>
        <w:rPr>
          <w:b/>
          <w:sz w:val="28"/>
          <w:szCs w:val="28"/>
        </w:rPr>
        <w:t>Изпълнение – действия и комуникация .</w:t>
      </w:r>
    </w:p>
    <w:p>
      <w:pPr>
        <w:pStyle w:val="Normal"/>
        <w:spacing w:lineRule="auto" w:line="360"/>
        <w:ind w:left="1425" w:hanging="0"/>
        <w:jc w:val="both"/>
        <w:rPr>
          <w:b/>
          <w:b/>
          <w:sz w:val="28"/>
          <w:szCs w:val="28"/>
        </w:rPr>
      </w:pPr>
      <w:r>
        <w:rPr>
          <w:b/>
          <w:sz w:val="28"/>
          <w:szCs w:val="28"/>
        </w:rPr>
      </w:r>
    </w:p>
    <w:tbl>
      <w:tblPr>
        <w:tblW w:w="7861" w:type="dxa"/>
        <w:jc w:val="left"/>
        <w:tblInd w:w="1312" w:type="dxa"/>
        <w:tblLayout w:type="fixed"/>
        <w:tblCellMar>
          <w:top w:w="0" w:type="dxa"/>
          <w:left w:w="108" w:type="dxa"/>
          <w:bottom w:w="0" w:type="dxa"/>
          <w:right w:w="108" w:type="dxa"/>
        </w:tblCellMar>
      </w:tblPr>
      <w:tblGrid>
        <w:gridCol w:w="2861"/>
        <w:gridCol w:w="2490"/>
        <w:gridCol w:w="2510"/>
      </w:tblGrid>
      <w:tr>
        <w:trPr/>
        <w:tc>
          <w:tcPr>
            <w:tcW w:w="2861"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b/>
                <w:b/>
                <w:sz w:val="28"/>
                <w:szCs w:val="28"/>
              </w:rPr>
            </w:pPr>
            <w:r>
              <w:rPr>
                <w:b/>
                <w:sz w:val="28"/>
                <w:szCs w:val="28"/>
              </w:rPr>
              <w:t>Тип действие</w:t>
            </w:r>
          </w:p>
        </w:tc>
        <w:tc>
          <w:tcPr>
            <w:tcW w:w="249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pPr>
            <w:r>
              <w:rPr>
                <w:b/>
                <w:sz w:val="28"/>
                <w:szCs w:val="28"/>
              </w:rPr>
              <w:t>Период</w:t>
            </w:r>
          </w:p>
        </w:tc>
        <w:tc>
          <w:tcPr>
            <w:tcW w:w="251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b/>
                <w:b/>
                <w:sz w:val="28"/>
                <w:szCs w:val="28"/>
              </w:rPr>
            </w:pPr>
            <w:r>
              <w:rPr>
                <w:b/>
                <w:sz w:val="28"/>
                <w:szCs w:val="28"/>
              </w:rPr>
              <w:t>Разходи</w:t>
            </w:r>
          </w:p>
        </w:tc>
      </w:tr>
      <w:tr>
        <w:trPr/>
        <w:tc>
          <w:tcPr>
            <w:tcW w:w="2861"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Реклама</w:t>
            </w:r>
          </w:p>
        </w:tc>
        <w:tc>
          <w:tcPr>
            <w:tcW w:w="249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м . Март</w:t>
            </w:r>
          </w:p>
        </w:tc>
        <w:tc>
          <w:tcPr>
            <w:tcW w:w="251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1800 лева</w:t>
            </w:r>
          </w:p>
        </w:tc>
      </w:tr>
      <w:tr>
        <w:trPr/>
        <w:tc>
          <w:tcPr>
            <w:tcW w:w="2861"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Пресконференция</w:t>
            </w:r>
          </w:p>
        </w:tc>
        <w:tc>
          <w:tcPr>
            <w:tcW w:w="249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м . Март</w:t>
            </w:r>
          </w:p>
        </w:tc>
        <w:tc>
          <w:tcPr>
            <w:tcW w:w="251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1000 лева</w:t>
            </w:r>
          </w:p>
        </w:tc>
      </w:tr>
      <w:tr>
        <w:trPr/>
        <w:tc>
          <w:tcPr>
            <w:tcW w:w="2861"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Срещи</w:t>
            </w:r>
          </w:p>
        </w:tc>
        <w:tc>
          <w:tcPr>
            <w:tcW w:w="249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м . Април</w:t>
            </w:r>
          </w:p>
        </w:tc>
        <w:tc>
          <w:tcPr>
            <w:tcW w:w="251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w:t>
            </w:r>
          </w:p>
        </w:tc>
      </w:tr>
    </w:tbl>
    <w:p>
      <w:pPr>
        <w:pStyle w:val="Normal"/>
        <w:spacing w:lineRule="auto" w:line="360"/>
        <w:ind w:left="1425" w:hanging="0"/>
        <w:jc w:val="both"/>
        <w:rPr>
          <w:sz w:val="28"/>
          <w:szCs w:val="28"/>
          <w:lang w:val="en-US"/>
        </w:rPr>
      </w:pPr>
      <w:r>
        <w:rPr>
          <w:sz w:val="28"/>
          <w:szCs w:val="28"/>
          <w:lang w:val="en-US"/>
        </w:rPr>
      </w:r>
    </w:p>
    <w:p>
      <w:pPr>
        <w:pStyle w:val="Normal"/>
        <w:spacing w:lineRule="auto" w:line="360"/>
        <w:ind w:left="1425" w:hanging="0"/>
        <w:jc w:val="both"/>
        <w:rPr>
          <w:sz w:val="28"/>
          <w:szCs w:val="28"/>
          <w:lang w:val="en-US"/>
        </w:rPr>
      </w:pPr>
      <w:r>
        <w:rPr>
          <w:sz w:val="28"/>
          <w:szCs w:val="28"/>
          <w:lang w:val="en-US"/>
        </w:rPr>
      </w:r>
    </w:p>
    <w:p>
      <w:pPr>
        <w:pStyle w:val="Normal"/>
        <w:spacing w:lineRule="auto" w:line="360"/>
        <w:ind w:left="1425" w:hanging="0"/>
        <w:jc w:val="both"/>
        <w:rPr>
          <w:sz w:val="28"/>
          <w:szCs w:val="28"/>
          <w:lang w:val="en-US"/>
        </w:rPr>
      </w:pPr>
      <w:r>
        <w:rPr>
          <w:sz w:val="28"/>
          <w:szCs w:val="28"/>
          <w:lang w:val="en-US"/>
        </w:rPr>
      </w:r>
    </w:p>
    <w:p>
      <w:pPr>
        <w:pStyle w:val="Normal"/>
        <w:spacing w:lineRule="auto" w:line="360"/>
        <w:ind w:left="1425" w:hanging="0"/>
        <w:jc w:val="both"/>
        <w:rPr>
          <w:sz w:val="28"/>
          <w:szCs w:val="28"/>
          <w:lang w:val="en-US"/>
        </w:rPr>
      </w:pPr>
      <w:r>
        <w:rPr>
          <w:sz w:val="28"/>
          <w:szCs w:val="28"/>
          <w:lang w:val="en-US"/>
        </w:rPr>
      </w:r>
    </w:p>
    <w:p>
      <w:pPr>
        <w:pStyle w:val="Normal"/>
        <w:spacing w:lineRule="auto" w:line="360"/>
        <w:ind w:left="1425" w:hanging="0"/>
        <w:jc w:val="both"/>
        <w:rPr>
          <w:sz w:val="28"/>
          <w:szCs w:val="28"/>
        </w:rPr>
      </w:pPr>
      <w:r>
        <w:rPr>
          <w:sz w:val="28"/>
          <w:szCs w:val="28"/>
        </w:rPr>
        <w:t xml:space="preserve">3 . 1 . Реклама . </w:t>
      </w:r>
    </w:p>
    <w:p>
      <w:pPr>
        <w:pStyle w:val="Normal"/>
        <w:spacing w:lineRule="auto" w:line="360"/>
        <w:ind w:left="1425" w:hanging="0"/>
        <w:jc w:val="both"/>
        <w:rPr>
          <w:sz w:val="28"/>
          <w:szCs w:val="28"/>
        </w:rPr>
      </w:pPr>
      <w:r>
        <w:rPr>
          <w:sz w:val="28"/>
          <w:szCs w:val="28"/>
        </w:rPr>
        <w:t>Рекламните материали  за  вестниците, които е избрал ПР специалиста, ще бъдат изготвени от рекламна агенция „ Щрих”.</w:t>
      </w:r>
    </w:p>
    <w:p>
      <w:pPr>
        <w:pStyle w:val="Normal"/>
        <w:spacing w:lineRule="auto" w:line="360"/>
        <w:ind w:left="1425" w:hanging="0"/>
        <w:jc w:val="both"/>
        <w:rPr>
          <w:sz w:val="28"/>
          <w:szCs w:val="28"/>
        </w:rPr>
      </w:pPr>
      <w:r>
        <w:rPr>
          <w:sz w:val="28"/>
          <w:szCs w:val="28"/>
        </w:rPr>
        <w:t>3 . 2 . Пресконференция .</w:t>
      </w:r>
    </w:p>
    <w:p>
      <w:pPr>
        <w:pStyle w:val="Normal"/>
        <w:spacing w:lineRule="auto" w:line="360"/>
        <w:ind w:left="1425" w:hanging="0"/>
        <w:jc w:val="both"/>
        <w:rPr>
          <w:sz w:val="28"/>
          <w:szCs w:val="28"/>
        </w:rPr>
      </w:pPr>
      <w:r>
        <w:rPr>
          <w:sz w:val="28"/>
          <w:szCs w:val="28"/>
        </w:rPr>
        <w:t>На 18 . 03 . 2009 година, в България, град Бургас, в х- л „ България ” ( капитанска зала ), ще се проведе пресконференция на фирам „</w:t>
      </w:r>
      <w:r>
        <w:rPr>
          <w:sz w:val="28"/>
          <w:szCs w:val="28"/>
          <w:lang w:val="en-US"/>
        </w:rPr>
        <w:t>………..</w:t>
      </w:r>
      <w:r>
        <w:rPr>
          <w:sz w:val="28"/>
          <w:szCs w:val="28"/>
        </w:rPr>
        <w:t xml:space="preserve">” ООД . </w:t>
      </w:r>
    </w:p>
    <w:p>
      <w:pPr>
        <w:pStyle w:val="Normal"/>
        <w:numPr>
          <w:ilvl w:val="0"/>
          <w:numId w:val="34"/>
        </w:numPr>
        <w:spacing w:lineRule="auto" w:line="360"/>
        <w:jc w:val="both"/>
        <w:rPr>
          <w:b/>
          <w:b/>
          <w:i/>
          <w:i/>
          <w:sz w:val="28"/>
          <w:szCs w:val="28"/>
        </w:rPr>
      </w:pPr>
      <w:r>
        <w:rPr>
          <w:sz w:val="28"/>
          <w:szCs w:val="28"/>
        </w:rPr>
        <w:t>Пресконференциата ще бъде разделена на две части : първата част ще има за цел да информира за дейността на фирмата, като цяло ( обща характеристика на фирмата, програми и цели за в бъдеще ) . Тази част ще бъде представена от единият съдружник . Втората част от пресконференцията ще има основната задача да запознае присъстващите с благотворителната програма на фирмата ( по какъв начин ще бъде изпълнена, за колко време и за кои получатели е предназначена ) . Ще бъдат изготвени фактологична справка и съобщение за медиите, които ще бъдат предоставени на журналистите на пресконференцията .</w:t>
      </w:r>
      <w:r>
        <w:rPr>
          <w:b/>
          <w:i/>
          <w:sz w:val="28"/>
          <w:szCs w:val="28"/>
        </w:rPr>
        <w:t xml:space="preserve"> </w:t>
      </w:r>
      <w:r>
        <w:rPr>
          <w:sz w:val="28"/>
          <w:szCs w:val="28"/>
        </w:rPr>
        <w:t xml:space="preserve">Двадесет дни преди пресконференцията до всички, които ръководството на фирмата иска да присъстват, ще бъдат изпратени покани . Пет дни преди събитието ПР специалистът ще напомни лично, по телефона, на поканените гости за пресконференциата .  </w:t>
      </w:r>
    </w:p>
    <w:p>
      <w:pPr>
        <w:pStyle w:val="Normal"/>
        <w:spacing w:lineRule="auto" w:line="360"/>
        <w:ind w:left="1425" w:hanging="0"/>
        <w:jc w:val="both"/>
        <w:rPr/>
      </w:pPr>
      <w:r>
        <w:rPr>
          <w:sz w:val="28"/>
          <w:szCs w:val="28"/>
        </w:rPr>
        <w:t>След провеждането на пресконференцията, ПР специалистът ще изпрати прессъобщение до медиите, които не са присъствани на събитието .</w:t>
      </w:r>
    </w:p>
    <w:p>
      <w:pPr>
        <w:pStyle w:val="Normal"/>
        <w:spacing w:lineRule="auto" w:line="360"/>
        <w:ind w:left="1425" w:hanging="0"/>
        <w:jc w:val="both"/>
        <w:rPr>
          <w:sz w:val="28"/>
          <w:szCs w:val="28"/>
        </w:rPr>
      </w:pPr>
      <w:r>
        <w:rPr>
          <w:sz w:val="28"/>
          <w:szCs w:val="28"/>
        </w:rPr>
        <w:t>3 . 3 . Срещи на ПР специалиста с управителите на хотели, които ръководството на фирмата иска да привлече като клиенти . Целта на ПР специалиста е да убеди управителите на хотелите, че трябва и е необходимо да използват услугите, които предлага представената, от него фирма .</w:t>
      </w:r>
    </w:p>
    <w:p>
      <w:pPr>
        <w:pStyle w:val="Normal"/>
        <w:numPr>
          <w:ilvl w:val="0"/>
          <w:numId w:val="22"/>
        </w:numPr>
        <w:tabs>
          <w:tab w:val="clear" w:pos="708"/>
          <w:tab w:val="left" w:pos="1440" w:leader="none"/>
        </w:tabs>
        <w:spacing w:lineRule="auto" w:line="360"/>
        <w:ind w:left="1440" w:hanging="15"/>
        <w:jc w:val="both"/>
        <w:rPr>
          <w:b/>
          <w:b/>
          <w:sz w:val="28"/>
          <w:szCs w:val="28"/>
        </w:rPr>
      </w:pPr>
      <w:r>
        <w:rPr>
          <w:b/>
          <w:sz w:val="28"/>
          <w:szCs w:val="28"/>
        </w:rPr>
        <w:t>Бюджет – определя се от съдружниците във фирмата, като се съветват с ПР специалиста .Съществуват два главни подхода за определяне на бюджета. Първият е да се възприеме формула, според която бюджетът за ПР дейностите представлява пропорция от ресурсите, предвидени за всяка от дейностите. Алтернативен на него е подходът, при който се започва със задачите, които трябва да бъдат изпълнени по определена програма, определят се разходите за всяка една от тях и се преговаря за бюджета, като се взема предвид това, което се изисква от ПР. Това не дава carte blanche, тъй като всяка една ПР дейност внимателно се проверява и е необходимо тя да бъде оправдана. Винаги, когато е възможно, трябва да се прави анализ разходи/ползи.</w:t>
      </w:r>
    </w:p>
    <w:tbl>
      <w:tblPr>
        <w:tblW w:w="8922" w:type="dxa"/>
        <w:jc w:val="left"/>
        <w:tblInd w:w="175" w:type="dxa"/>
        <w:tblLayout w:type="fixed"/>
        <w:tblCellMar>
          <w:top w:w="0" w:type="dxa"/>
          <w:left w:w="108" w:type="dxa"/>
          <w:bottom w:w="0" w:type="dxa"/>
          <w:right w:w="108" w:type="dxa"/>
        </w:tblCellMar>
      </w:tblPr>
      <w:tblGrid>
        <w:gridCol w:w="2782"/>
        <w:gridCol w:w="3070"/>
        <w:gridCol w:w="3070"/>
      </w:tblGrid>
      <w:tr>
        <w:trPr/>
        <w:tc>
          <w:tcPr>
            <w:tcW w:w="278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Бюджет за :</w:t>
            </w:r>
          </w:p>
        </w:tc>
        <w:tc>
          <w:tcPr>
            <w:tcW w:w="307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Прогнозен</w:t>
            </w:r>
          </w:p>
        </w:tc>
        <w:tc>
          <w:tcPr>
            <w:tcW w:w="307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Реален</w:t>
            </w:r>
          </w:p>
        </w:tc>
      </w:tr>
      <w:tr>
        <w:trPr/>
        <w:tc>
          <w:tcPr>
            <w:tcW w:w="278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Реклама</w:t>
            </w:r>
          </w:p>
        </w:tc>
        <w:tc>
          <w:tcPr>
            <w:tcW w:w="307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1800 лева</w:t>
            </w:r>
          </w:p>
        </w:tc>
        <w:tc>
          <w:tcPr>
            <w:tcW w:w="307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х(след ПР кампанията)</w:t>
            </w:r>
          </w:p>
        </w:tc>
      </w:tr>
      <w:tr>
        <w:trPr/>
        <w:tc>
          <w:tcPr>
            <w:tcW w:w="278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Пресконференция</w:t>
            </w:r>
          </w:p>
        </w:tc>
        <w:tc>
          <w:tcPr>
            <w:tcW w:w="307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1000 лева</w:t>
            </w:r>
          </w:p>
        </w:tc>
        <w:tc>
          <w:tcPr>
            <w:tcW w:w="307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х(след ПР кампанията)</w:t>
            </w:r>
          </w:p>
        </w:tc>
      </w:tr>
      <w:tr>
        <w:trPr/>
        <w:tc>
          <w:tcPr>
            <w:tcW w:w="2782"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Разни</w:t>
            </w:r>
          </w:p>
        </w:tc>
        <w:tc>
          <w:tcPr>
            <w:tcW w:w="307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500 лева</w:t>
            </w:r>
          </w:p>
        </w:tc>
        <w:tc>
          <w:tcPr>
            <w:tcW w:w="3070"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х(след ПР кампанията)</w:t>
            </w:r>
          </w:p>
        </w:tc>
      </w:tr>
    </w:tbl>
    <w:p>
      <w:pPr>
        <w:pStyle w:val="Normal"/>
        <w:spacing w:lineRule="auto" w:line="360"/>
        <w:ind w:left="1425" w:hanging="0"/>
        <w:jc w:val="both"/>
        <w:rPr>
          <w:b/>
          <w:b/>
          <w:sz w:val="28"/>
          <w:szCs w:val="28"/>
        </w:rPr>
      </w:pPr>
      <w:r>
        <w:rPr>
          <w:b/>
          <w:sz w:val="28"/>
          <w:szCs w:val="28"/>
        </w:rPr>
      </w:r>
    </w:p>
    <w:p>
      <w:pPr>
        <w:pStyle w:val="Normal"/>
        <w:numPr>
          <w:ilvl w:val="0"/>
          <w:numId w:val="22"/>
        </w:numPr>
        <w:tabs>
          <w:tab w:val="clear" w:pos="708"/>
          <w:tab w:val="left" w:pos="1440" w:leader="none"/>
        </w:tabs>
        <w:spacing w:lineRule="auto" w:line="360"/>
        <w:ind w:left="1440" w:hanging="15"/>
        <w:jc w:val="both"/>
        <w:rPr>
          <w:b/>
          <w:b/>
          <w:sz w:val="28"/>
          <w:szCs w:val="28"/>
        </w:rPr>
      </w:pPr>
      <w:r>
        <w:rPr>
          <w:b/>
          <w:sz w:val="28"/>
          <w:szCs w:val="28"/>
        </w:rPr>
        <w:t xml:space="preserve">Време за подготовка и изпълнение на ПР кампанията.    </w:t>
      </w:r>
      <w:r>
        <w:rPr>
          <w:sz w:val="28"/>
          <w:szCs w:val="28"/>
        </w:rPr>
        <w:t>При определянето на графика трябва да се имат предвид два взаимообвързани ключови фактора. Първият от тях е, че трябва да се идентифицират всички крайни срокове, така че задачите по проекта да бъдат завършени навреме. Вторият ключов фактор е,че трябва да се определят всички ресурси, необходими за навременното приключване на задачите.</w:t>
      </w:r>
    </w:p>
    <w:p>
      <w:pPr>
        <w:pStyle w:val="Normal"/>
        <w:spacing w:lineRule="auto" w:line="360"/>
        <w:ind w:left="1425" w:hanging="0"/>
        <w:jc w:val="both"/>
        <w:rPr>
          <w:b/>
          <w:b/>
          <w:sz w:val="28"/>
          <w:szCs w:val="28"/>
        </w:rPr>
      </w:pPr>
      <w:r>
        <w:rPr>
          <w:sz w:val="28"/>
          <w:szCs w:val="28"/>
        </w:rPr>
        <w:tab/>
        <w:t>За да сме сигурни, че ще се изпълнят крайните срокове трябва да се идентифицират отделните задачи, които е необходимо да се изпълнят, за да се завърши проекта</w:t>
      </w:r>
    </w:p>
    <w:p>
      <w:pPr>
        <w:pStyle w:val="Normal"/>
        <w:spacing w:lineRule="auto" w:line="360"/>
        <w:jc w:val="both"/>
        <w:rPr>
          <w:sz w:val="28"/>
          <w:szCs w:val="28"/>
          <w:lang w:val="en-US"/>
        </w:rPr>
      </w:pPr>
      <w:r>
        <w:rPr>
          <w:sz w:val="28"/>
          <w:szCs w:val="28"/>
        </w:rPr>
        <w:t xml:space="preserve">          </w:t>
      </w:r>
      <w:r>
        <w:rPr>
          <w:sz w:val="28"/>
          <w:szCs w:val="28"/>
        </w:rPr>
        <w:t>Преди летен сезон .</w:t>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rPr>
        <w:t>МЕСЕЦ МАРТ :</w:t>
      </w:r>
    </w:p>
    <w:p>
      <w:pPr>
        <w:pStyle w:val="Normal"/>
        <w:spacing w:lineRule="auto" w:line="360"/>
        <w:jc w:val="both"/>
        <w:rPr>
          <w:sz w:val="28"/>
          <w:szCs w:val="28"/>
          <w:lang w:val="en-US"/>
        </w:rPr>
      </w:pPr>
      <w:r>
        <w:rPr>
          <w:sz w:val="28"/>
          <w:szCs w:val="28"/>
          <w:lang w:val="en-US"/>
        </w:rPr>
      </w:r>
    </w:p>
    <w:tbl>
      <w:tblPr>
        <w:tblW w:w="9286" w:type="dxa"/>
        <w:jc w:val="left"/>
        <w:tblInd w:w="-113" w:type="dxa"/>
        <w:tblLayout w:type="fixed"/>
        <w:tblCellMar>
          <w:top w:w="0" w:type="dxa"/>
          <w:left w:w="108" w:type="dxa"/>
          <w:bottom w:w="0" w:type="dxa"/>
          <w:right w:w="108" w:type="dxa"/>
        </w:tblCellMar>
      </w:tblPr>
      <w:tblGrid>
        <w:gridCol w:w="1841"/>
        <w:gridCol w:w="1749"/>
        <w:gridCol w:w="1416"/>
        <w:gridCol w:w="1448"/>
        <w:gridCol w:w="1416"/>
        <w:gridCol w:w="1416"/>
      </w:tblGrid>
      <w:tr>
        <w:trPr/>
        <w:tc>
          <w:tcPr>
            <w:tcW w:w="1841"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Задача</w:t>
            </w:r>
          </w:p>
        </w:tc>
        <w:tc>
          <w:tcPr>
            <w:tcW w:w="1749"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Изпълнител</w:t>
            </w:r>
          </w:p>
          <w:p>
            <w:pPr>
              <w:pStyle w:val="Normal"/>
              <w:jc w:val="both"/>
              <w:rPr>
                <w:sz w:val="28"/>
                <w:szCs w:val="28"/>
                <w:u w:val="single"/>
              </w:rPr>
            </w:pPr>
            <w:r>
              <w:rPr>
                <w:sz w:val="28"/>
                <w:szCs w:val="28"/>
                <w:u w:val="single"/>
              </w:rPr>
            </w:r>
          </w:p>
        </w:tc>
        <w:tc>
          <w:tcPr>
            <w:tcW w:w="1416"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Седмица1</w:t>
            </w:r>
          </w:p>
          <w:p>
            <w:pPr>
              <w:pStyle w:val="Normal"/>
              <w:jc w:val="both"/>
              <w:rPr>
                <w:sz w:val="28"/>
                <w:szCs w:val="28"/>
                <w:u w:val="single"/>
              </w:rPr>
            </w:pPr>
            <w:r>
              <w:rPr>
                <w:sz w:val="28"/>
                <w:szCs w:val="28"/>
                <w:u w:val="single"/>
              </w:rPr>
              <w:t>12345</w:t>
            </w:r>
          </w:p>
        </w:tc>
        <w:tc>
          <w:tcPr>
            <w:tcW w:w="1448"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Седмица2</w:t>
            </w:r>
          </w:p>
          <w:p>
            <w:pPr>
              <w:pStyle w:val="Normal"/>
              <w:jc w:val="both"/>
              <w:rPr>
                <w:sz w:val="28"/>
                <w:szCs w:val="28"/>
                <w:u w:val="single"/>
              </w:rPr>
            </w:pPr>
            <w:r>
              <w:rPr>
                <w:sz w:val="28"/>
                <w:szCs w:val="28"/>
                <w:u w:val="single"/>
              </w:rPr>
              <w:t>12345</w:t>
            </w:r>
          </w:p>
        </w:tc>
        <w:tc>
          <w:tcPr>
            <w:tcW w:w="1416"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 xml:space="preserve">Седмица3 </w:t>
            </w:r>
          </w:p>
          <w:p>
            <w:pPr>
              <w:pStyle w:val="Normal"/>
              <w:jc w:val="both"/>
              <w:rPr>
                <w:sz w:val="28"/>
                <w:szCs w:val="28"/>
                <w:u w:val="single"/>
              </w:rPr>
            </w:pPr>
            <w:r>
              <w:rPr>
                <w:sz w:val="28"/>
                <w:szCs w:val="28"/>
                <w:u w:val="single"/>
              </w:rPr>
              <w:t>12345</w:t>
            </w:r>
          </w:p>
        </w:tc>
        <w:tc>
          <w:tcPr>
            <w:tcW w:w="1416"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Седмица4</w:t>
            </w:r>
          </w:p>
          <w:p>
            <w:pPr>
              <w:pStyle w:val="Normal"/>
              <w:jc w:val="both"/>
              <w:rPr>
                <w:sz w:val="28"/>
                <w:szCs w:val="28"/>
                <w:u w:val="single"/>
              </w:rPr>
            </w:pPr>
            <w:r>
              <w:rPr>
                <w:sz w:val="28"/>
                <w:szCs w:val="28"/>
                <w:u w:val="single"/>
              </w:rPr>
              <w:t>12345</w:t>
            </w:r>
          </w:p>
        </w:tc>
      </w:tr>
      <w:tr>
        <w:trPr/>
        <w:tc>
          <w:tcPr>
            <w:tcW w:w="1841"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Подготовка и изпълнение на рекламата в медиите</w:t>
            </w:r>
          </w:p>
        </w:tc>
        <w:tc>
          <w:tcPr>
            <w:tcW w:w="1749"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ПР специалист</w:t>
            </w:r>
          </w:p>
          <w:p>
            <w:pPr>
              <w:pStyle w:val="Normal"/>
              <w:jc w:val="both"/>
              <w:rPr>
                <w:sz w:val="28"/>
                <w:szCs w:val="28"/>
              </w:rPr>
            </w:pPr>
            <w:r>
              <w:rPr>
                <w:sz w:val="28"/>
                <w:szCs w:val="28"/>
              </w:rPr>
            </w:r>
          </w:p>
        </w:tc>
        <w:tc>
          <w:tcPr>
            <w:tcW w:w="1416"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ххххх</w:t>
            </w:r>
          </w:p>
        </w:tc>
        <w:tc>
          <w:tcPr>
            <w:tcW w:w="1448"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 . . . .</w:t>
            </w:r>
          </w:p>
        </w:tc>
        <w:tc>
          <w:tcPr>
            <w:tcW w:w="1416"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 xml:space="preserve">. . . . . </w:t>
            </w:r>
          </w:p>
        </w:tc>
        <w:tc>
          <w:tcPr>
            <w:tcW w:w="1416"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 xml:space="preserve">. . . . . </w:t>
            </w:r>
          </w:p>
        </w:tc>
      </w:tr>
      <w:tr>
        <w:trPr/>
        <w:tc>
          <w:tcPr>
            <w:tcW w:w="1841"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 xml:space="preserve">Прес – </w:t>
            </w:r>
          </w:p>
          <w:p>
            <w:pPr>
              <w:pStyle w:val="Normal"/>
              <w:jc w:val="both"/>
              <w:rPr>
                <w:sz w:val="28"/>
                <w:szCs w:val="28"/>
              </w:rPr>
            </w:pPr>
            <w:r>
              <w:rPr>
                <w:sz w:val="28"/>
                <w:szCs w:val="28"/>
              </w:rPr>
              <w:t>Конференция</w:t>
            </w:r>
          </w:p>
          <w:p>
            <w:pPr>
              <w:pStyle w:val="Normal"/>
              <w:jc w:val="both"/>
              <w:rPr>
                <w:sz w:val="28"/>
                <w:szCs w:val="28"/>
              </w:rPr>
            </w:pPr>
            <w:r>
              <w:rPr>
                <w:sz w:val="28"/>
                <w:szCs w:val="28"/>
              </w:rPr>
              <w:t>-организация</w:t>
            </w:r>
          </w:p>
          <w:p>
            <w:pPr>
              <w:pStyle w:val="Normal"/>
              <w:jc w:val="both"/>
              <w:rPr>
                <w:sz w:val="28"/>
                <w:szCs w:val="28"/>
              </w:rPr>
            </w:pPr>
            <w:r>
              <w:rPr>
                <w:sz w:val="28"/>
                <w:szCs w:val="28"/>
              </w:rPr>
              <w:t>-провеждане</w:t>
            </w:r>
          </w:p>
        </w:tc>
        <w:tc>
          <w:tcPr>
            <w:tcW w:w="1749"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ПР специалист</w:t>
            </w:r>
          </w:p>
          <w:p>
            <w:pPr>
              <w:pStyle w:val="Normal"/>
              <w:jc w:val="both"/>
              <w:rPr>
                <w:sz w:val="28"/>
                <w:szCs w:val="28"/>
              </w:rPr>
            </w:pPr>
            <w:r>
              <w:rPr>
                <w:sz w:val="28"/>
                <w:szCs w:val="28"/>
              </w:rPr>
            </w:r>
          </w:p>
        </w:tc>
        <w:tc>
          <w:tcPr>
            <w:tcW w:w="141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t>. . . . х</w:t>
            </w:r>
          </w:p>
          <w:p>
            <w:pPr>
              <w:pStyle w:val="Normal"/>
              <w:jc w:val="both"/>
              <w:rPr>
                <w:sz w:val="28"/>
                <w:szCs w:val="28"/>
              </w:rPr>
            </w:pPr>
            <w:r>
              <w:rPr>
                <w:sz w:val="28"/>
                <w:szCs w:val="28"/>
              </w:rPr>
              <w:t>. . . . .</w:t>
            </w:r>
          </w:p>
        </w:tc>
        <w:tc>
          <w:tcPr>
            <w:tcW w:w="1448"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t>. . ххх</w:t>
            </w:r>
          </w:p>
          <w:p>
            <w:pPr>
              <w:pStyle w:val="Normal"/>
              <w:jc w:val="both"/>
              <w:rPr>
                <w:sz w:val="28"/>
                <w:szCs w:val="28"/>
              </w:rPr>
            </w:pPr>
            <w:r>
              <w:rPr>
                <w:sz w:val="28"/>
                <w:szCs w:val="28"/>
              </w:rPr>
              <w:t xml:space="preserve">. . . . . </w:t>
            </w:r>
          </w:p>
        </w:tc>
        <w:tc>
          <w:tcPr>
            <w:tcW w:w="141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t>. ххх .</w:t>
            </w:r>
          </w:p>
          <w:p>
            <w:pPr>
              <w:pStyle w:val="Normal"/>
              <w:jc w:val="both"/>
              <w:rPr>
                <w:sz w:val="28"/>
                <w:szCs w:val="28"/>
              </w:rPr>
            </w:pPr>
            <w:r>
              <w:rPr>
                <w:sz w:val="28"/>
                <w:szCs w:val="28"/>
              </w:rPr>
              <w:t>. . . . х</w:t>
            </w:r>
          </w:p>
        </w:tc>
        <w:tc>
          <w:tcPr>
            <w:tcW w:w="1416"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t xml:space="preserve">. . . . . </w:t>
            </w:r>
          </w:p>
          <w:p>
            <w:pPr>
              <w:pStyle w:val="Normal"/>
              <w:jc w:val="both"/>
              <w:rPr>
                <w:sz w:val="28"/>
                <w:szCs w:val="28"/>
              </w:rPr>
            </w:pPr>
            <w:r>
              <w:rPr>
                <w:sz w:val="28"/>
                <w:szCs w:val="28"/>
              </w:rPr>
              <w:t xml:space="preserve">. . . . . </w:t>
            </w:r>
          </w:p>
        </w:tc>
      </w:tr>
    </w:tbl>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lang w:val="en-US"/>
        </w:rPr>
      </w:r>
    </w:p>
    <w:p>
      <w:pPr>
        <w:pStyle w:val="Normal"/>
        <w:spacing w:lineRule="auto" w:line="360"/>
        <w:jc w:val="both"/>
        <w:rPr>
          <w:sz w:val="28"/>
          <w:szCs w:val="28"/>
          <w:lang w:val="en-US"/>
        </w:rPr>
      </w:pPr>
      <w:r>
        <w:rPr>
          <w:sz w:val="28"/>
          <w:szCs w:val="28"/>
        </w:rPr>
        <w:t>МЕСЕЦ АПРИЛ :</w:t>
      </w:r>
    </w:p>
    <w:p>
      <w:pPr>
        <w:pStyle w:val="Normal"/>
        <w:spacing w:lineRule="auto" w:line="360"/>
        <w:jc w:val="both"/>
        <w:rPr>
          <w:sz w:val="28"/>
          <w:szCs w:val="28"/>
          <w:lang w:val="en-US"/>
        </w:rPr>
      </w:pPr>
      <w:r>
        <w:rPr>
          <w:sz w:val="28"/>
          <w:szCs w:val="28"/>
          <w:lang w:val="en-US"/>
        </w:rPr>
      </w:r>
    </w:p>
    <w:tbl>
      <w:tblPr>
        <w:tblW w:w="9286" w:type="dxa"/>
        <w:jc w:val="left"/>
        <w:tblInd w:w="-113" w:type="dxa"/>
        <w:tblLayout w:type="fixed"/>
        <w:tblCellMar>
          <w:top w:w="0" w:type="dxa"/>
          <w:left w:w="108" w:type="dxa"/>
          <w:bottom w:w="0" w:type="dxa"/>
          <w:right w:w="108" w:type="dxa"/>
        </w:tblCellMar>
      </w:tblPr>
      <w:tblGrid>
        <w:gridCol w:w="1700"/>
        <w:gridCol w:w="1690"/>
        <w:gridCol w:w="1474"/>
        <w:gridCol w:w="1474"/>
        <w:gridCol w:w="1474"/>
        <w:gridCol w:w="1474"/>
      </w:tblGrid>
      <w:tr>
        <w:trPr/>
        <w:tc>
          <w:tcPr>
            <w:tcW w:w="1700"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Задача</w:t>
            </w:r>
          </w:p>
          <w:p>
            <w:pPr>
              <w:pStyle w:val="Normal"/>
              <w:jc w:val="both"/>
              <w:rPr>
                <w:sz w:val="28"/>
                <w:szCs w:val="28"/>
                <w:u w:val="single"/>
              </w:rPr>
            </w:pPr>
            <w:r>
              <w:rPr>
                <w:sz w:val="28"/>
                <w:szCs w:val="28"/>
                <w:u w:val="single"/>
              </w:rPr>
            </w:r>
          </w:p>
        </w:tc>
        <w:tc>
          <w:tcPr>
            <w:tcW w:w="1690"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Изпълнител</w:t>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pPr>
            <w:r>
              <w:rPr>
                <w:sz w:val="28"/>
                <w:szCs w:val="28"/>
                <w:u w:val="single"/>
              </w:rPr>
              <w:t>Седмица1</w:t>
            </w:r>
          </w:p>
          <w:p>
            <w:pPr>
              <w:pStyle w:val="Normal"/>
              <w:jc w:val="both"/>
              <w:rPr>
                <w:sz w:val="28"/>
                <w:szCs w:val="28"/>
                <w:u w:val="single"/>
              </w:rPr>
            </w:pPr>
            <w:r>
              <w:rPr>
                <w:sz w:val="28"/>
                <w:szCs w:val="28"/>
                <w:u w:val="single"/>
              </w:rPr>
              <w:t>12345</w:t>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Седмица2</w:t>
            </w:r>
          </w:p>
          <w:p>
            <w:pPr>
              <w:pStyle w:val="Normal"/>
              <w:jc w:val="both"/>
              <w:rPr>
                <w:sz w:val="28"/>
                <w:szCs w:val="28"/>
                <w:u w:val="single"/>
              </w:rPr>
            </w:pPr>
            <w:r>
              <w:rPr>
                <w:sz w:val="28"/>
                <w:szCs w:val="28"/>
                <w:u w:val="single"/>
              </w:rPr>
              <w:t>12345</w:t>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pPr>
            <w:r>
              <w:rPr>
                <w:sz w:val="28"/>
                <w:szCs w:val="28"/>
                <w:u w:val="single"/>
              </w:rPr>
              <w:t>Седмица3</w:t>
            </w:r>
          </w:p>
          <w:p>
            <w:pPr>
              <w:pStyle w:val="Normal"/>
              <w:jc w:val="both"/>
              <w:rPr>
                <w:sz w:val="28"/>
                <w:szCs w:val="28"/>
                <w:u w:val="single"/>
              </w:rPr>
            </w:pPr>
            <w:r>
              <w:rPr>
                <w:sz w:val="28"/>
                <w:szCs w:val="28"/>
                <w:u w:val="single"/>
              </w:rPr>
              <w:t>12345</w:t>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u w:val="single"/>
              </w:rPr>
            </w:pPr>
            <w:r>
              <w:rPr>
                <w:sz w:val="28"/>
                <w:szCs w:val="28"/>
                <w:u w:val="single"/>
              </w:rPr>
              <w:t>Седмица4</w:t>
            </w:r>
          </w:p>
          <w:p>
            <w:pPr>
              <w:pStyle w:val="Normal"/>
              <w:jc w:val="both"/>
              <w:rPr>
                <w:sz w:val="28"/>
                <w:szCs w:val="28"/>
                <w:u w:val="single"/>
              </w:rPr>
            </w:pPr>
            <w:r>
              <w:rPr>
                <w:sz w:val="28"/>
                <w:szCs w:val="28"/>
                <w:u w:val="single"/>
              </w:rPr>
              <w:t xml:space="preserve">12345    </w:t>
            </w:r>
          </w:p>
        </w:tc>
      </w:tr>
      <w:tr>
        <w:trPr/>
        <w:tc>
          <w:tcPr>
            <w:tcW w:w="1700"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Уговаряне</w:t>
            </w:r>
          </w:p>
          <w:p>
            <w:pPr>
              <w:pStyle w:val="Normal"/>
              <w:jc w:val="both"/>
              <w:rPr>
                <w:sz w:val="28"/>
                <w:szCs w:val="28"/>
              </w:rPr>
            </w:pPr>
            <w:r>
              <w:rPr>
                <w:sz w:val="28"/>
                <w:szCs w:val="28"/>
              </w:rPr>
              <w:t>на срещите</w:t>
            </w:r>
          </w:p>
        </w:tc>
        <w:tc>
          <w:tcPr>
            <w:tcW w:w="1690"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ПР специалист</w:t>
            </w:r>
          </w:p>
          <w:p>
            <w:pPr>
              <w:pStyle w:val="Normal"/>
              <w:jc w:val="both"/>
              <w:rPr>
                <w:sz w:val="28"/>
                <w:szCs w:val="28"/>
              </w:rPr>
            </w:pPr>
            <w:r>
              <w:rPr>
                <w:sz w:val="28"/>
                <w:szCs w:val="28"/>
              </w:rPr>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 . ххх</w:t>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 хххх</w:t>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 . . . .</w:t>
            </w:r>
          </w:p>
        </w:tc>
        <w:tc>
          <w:tcPr>
            <w:tcW w:w="147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 . . . .</w:t>
            </w:r>
          </w:p>
        </w:tc>
      </w:tr>
      <w:tr>
        <w:trPr/>
        <w:tc>
          <w:tcPr>
            <w:tcW w:w="1700"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Провеждане на срещите</w:t>
            </w:r>
          </w:p>
          <w:p>
            <w:pPr>
              <w:pStyle w:val="Normal"/>
              <w:jc w:val="both"/>
              <w:rPr>
                <w:sz w:val="28"/>
                <w:szCs w:val="28"/>
                <w:lang w:val="en-US"/>
              </w:rPr>
            </w:pPr>
            <w:r>
              <w:rPr>
                <w:sz w:val="28"/>
                <w:szCs w:val="28"/>
                <w:lang w:val="en-US"/>
              </w:rPr>
            </w:r>
          </w:p>
        </w:tc>
        <w:tc>
          <w:tcPr>
            <w:tcW w:w="1690"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ПР специалист</w:t>
            </w:r>
          </w:p>
          <w:p>
            <w:pPr>
              <w:pStyle w:val="Normal"/>
              <w:jc w:val="both"/>
              <w:rPr>
                <w:sz w:val="28"/>
                <w:szCs w:val="28"/>
              </w:rPr>
            </w:pPr>
            <w:r>
              <w:rPr>
                <w:sz w:val="28"/>
                <w:szCs w:val="28"/>
              </w:rPr>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 . . . .</w:t>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 . . . .</w:t>
            </w:r>
          </w:p>
        </w:tc>
        <w:tc>
          <w:tcPr>
            <w:tcW w:w="1474"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8"/>
                <w:szCs w:val="28"/>
              </w:rPr>
              <w:t>ххххх</w:t>
            </w:r>
          </w:p>
        </w:tc>
        <w:tc>
          <w:tcPr>
            <w:tcW w:w="147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sz w:val="28"/>
                <w:szCs w:val="28"/>
              </w:rPr>
            </w:pPr>
            <w:r>
              <w:rPr>
                <w:sz w:val="28"/>
                <w:szCs w:val="28"/>
              </w:rPr>
              <w:t>ххххх</w:t>
            </w:r>
          </w:p>
        </w:tc>
      </w:tr>
    </w:tbl>
    <w:p>
      <w:pPr>
        <w:pStyle w:val="Normal"/>
        <w:spacing w:lineRule="auto" w:line="360"/>
        <w:jc w:val="both"/>
        <w:rPr>
          <w:sz w:val="28"/>
          <w:szCs w:val="28"/>
          <w:lang w:val="en-US"/>
        </w:rPr>
      </w:pPr>
      <w:r>
        <w:rPr>
          <w:sz w:val="28"/>
          <w:szCs w:val="28"/>
          <w:lang w:val="en-US"/>
        </w:rPr>
      </w:r>
    </w:p>
    <w:p>
      <w:pPr>
        <w:pStyle w:val="Normal"/>
        <w:numPr>
          <w:ilvl w:val="0"/>
          <w:numId w:val="22"/>
        </w:numPr>
        <w:spacing w:lineRule="auto" w:line="360"/>
        <w:jc w:val="both"/>
        <w:rPr/>
      </w:pPr>
      <w:r>
        <w:rPr>
          <w:b/>
          <w:sz w:val="28"/>
          <w:szCs w:val="28"/>
        </w:rPr>
        <w:t xml:space="preserve">Оценка и анализ, резултати, които се отчитат след края                                           сезон 2009 година . </w:t>
      </w:r>
      <w:r>
        <w:rPr>
          <w:sz w:val="28"/>
          <w:szCs w:val="28"/>
        </w:rPr>
        <w:t>След като вече е приключила и ПР кампанията за сезона, ще се отчетат получените резултати.  Всяка дейност в ПР се подлага на оценка. Оценяват се качеството на проведените изследвания, подготвените проекти, създадените програми и тяхното изпълнение . Оценката най-добре може да се определи като измерване на резултатите и тяхното съпоставяне с установените цели. Ако целта е информационна, техниките за измерване  трябва да показват доколко успешно информацията е била предадена на целевите публики. Мотивационните цели са много по-трудни за измерване. Ако целта е да се промени нагласа или мнение, трябва да се направят изследвания преди и след ПР кампанията, за да се определени промяната на състоянието. За да бъде точна оценката , тя би трябвало да се извърши не само преди и след ПР кампанията, но и по време на самото изпълнение на програмата, за да се провери дали целите и съпътстващите ги техники отговарят на действителността. Въпреки че целите могат да бъдат разнообразни, при отчитането на резултатите трябва да се даде отговор на основните въпроси за оценка, обобщени в следния чеклист:</w:t>
      </w:r>
    </w:p>
    <w:p>
      <w:pPr>
        <w:pStyle w:val="Normal"/>
        <w:spacing w:lineRule="auto" w:line="360"/>
        <w:jc w:val="both"/>
        <w:rPr>
          <w:sz w:val="28"/>
          <w:szCs w:val="28"/>
        </w:rPr>
      </w:pPr>
      <w:r>
        <w:rPr>
          <w:sz w:val="28"/>
          <w:szCs w:val="28"/>
        </w:rPr>
        <w:tab/>
        <w:t>1. Била ли е адекватно планирана програмата?</w:t>
      </w:r>
    </w:p>
    <w:p>
      <w:pPr>
        <w:pStyle w:val="Normal"/>
        <w:numPr>
          <w:ilvl w:val="0"/>
          <w:numId w:val="16"/>
        </w:numPr>
        <w:spacing w:lineRule="auto" w:line="360"/>
        <w:jc w:val="both"/>
        <w:rPr>
          <w:sz w:val="28"/>
          <w:szCs w:val="28"/>
        </w:rPr>
      </w:pPr>
      <w:r>
        <w:rPr>
          <w:sz w:val="28"/>
          <w:szCs w:val="28"/>
        </w:rPr>
        <w:t>Разбрали ли са рецепиентите посланието?</w:t>
      </w:r>
    </w:p>
    <w:p>
      <w:pPr>
        <w:pStyle w:val="Normal"/>
        <w:numPr>
          <w:ilvl w:val="0"/>
          <w:numId w:val="16"/>
        </w:numPr>
        <w:spacing w:lineRule="auto" w:line="360"/>
        <w:jc w:val="both"/>
        <w:rPr>
          <w:i/>
          <w:i/>
          <w:sz w:val="28"/>
          <w:szCs w:val="28"/>
        </w:rPr>
      </w:pPr>
      <w:r>
        <w:rPr>
          <w:sz w:val="28"/>
          <w:szCs w:val="28"/>
        </w:rPr>
        <w:t>Можело ли е стратегията да бъде по-ефективна и как?</w:t>
      </w:r>
    </w:p>
    <w:p>
      <w:pPr>
        <w:pStyle w:val="Normal"/>
        <w:numPr>
          <w:ilvl w:val="0"/>
          <w:numId w:val="16"/>
        </w:numPr>
        <w:spacing w:lineRule="auto" w:line="360"/>
        <w:jc w:val="both"/>
        <w:rPr>
          <w:i/>
          <w:i/>
          <w:sz w:val="28"/>
          <w:szCs w:val="28"/>
        </w:rPr>
      </w:pPr>
      <w:r>
        <w:rPr>
          <w:sz w:val="28"/>
          <w:szCs w:val="28"/>
        </w:rPr>
        <w:t>Достигнати ли са всички публики?</w:t>
      </w:r>
    </w:p>
    <w:p>
      <w:pPr>
        <w:pStyle w:val="Normal"/>
        <w:numPr>
          <w:ilvl w:val="0"/>
          <w:numId w:val="16"/>
        </w:numPr>
        <w:spacing w:lineRule="auto" w:line="360"/>
        <w:jc w:val="both"/>
        <w:rPr>
          <w:i/>
          <w:i/>
          <w:sz w:val="28"/>
          <w:szCs w:val="28"/>
        </w:rPr>
      </w:pPr>
      <w:r>
        <w:rPr>
          <w:sz w:val="28"/>
          <w:szCs w:val="28"/>
        </w:rPr>
        <w:t>Постигнати ли са желаните от организацията цели?</w:t>
      </w:r>
    </w:p>
    <w:p>
      <w:pPr>
        <w:pStyle w:val="Normal"/>
        <w:numPr>
          <w:ilvl w:val="0"/>
          <w:numId w:val="16"/>
        </w:numPr>
        <w:spacing w:lineRule="auto" w:line="360"/>
        <w:jc w:val="both"/>
        <w:rPr>
          <w:i/>
          <w:i/>
          <w:sz w:val="28"/>
          <w:szCs w:val="28"/>
        </w:rPr>
      </w:pPr>
      <w:r>
        <w:rPr>
          <w:sz w:val="28"/>
          <w:szCs w:val="28"/>
        </w:rPr>
        <w:t>Какви непредвидени обстоятелства са повлияли на успеха на програмата?</w:t>
      </w:r>
    </w:p>
    <w:p>
      <w:pPr>
        <w:pStyle w:val="Normal"/>
        <w:numPr>
          <w:ilvl w:val="0"/>
          <w:numId w:val="16"/>
        </w:numPr>
        <w:spacing w:lineRule="auto" w:line="360"/>
        <w:jc w:val="both"/>
        <w:rPr>
          <w:i/>
          <w:i/>
          <w:sz w:val="28"/>
          <w:szCs w:val="28"/>
        </w:rPr>
      </w:pPr>
      <w:r>
        <w:rPr>
          <w:sz w:val="28"/>
          <w:szCs w:val="28"/>
        </w:rPr>
        <w:t>Програмата вместила ли се е в бюджета, определен за нея?</w:t>
      </w:r>
    </w:p>
    <w:p>
      <w:pPr>
        <w:pStyle w:val="Normal"/>
        <w:numPr>
          <w:ilvl w:val="0"/>
          <w:numId w:val="16"/>
        </w:numPr>
        <w:spacing w:lineRule="auto" w:line="360"/>
        <w:jc w:val="both"/>
        <w:rPr>
          <w:i/>
          <w:i/>
          <w:sz w:val="28"/>
          <w:szCs w:val="28"/>
        </w:rPr>
      </w:pPr>
      <w:r>
        <w:rPr>
          <w:sz w:val="28"/>
          <w:szCs w:val="28"/>
        </w:rPr>
        <w:t>Променили ли са се проблемите, възможностите, които са породили кампанията?</w:t>
      </w:r>
    </w:p>
    <w:p>
      <w:pPr>
        <w:pStyle w:val="Normal"/>
        <w:numPr>
          <w:ilvl w:val="0"/>
          <w:numId w:val="16"/>
        </w:numPr>
        <w:spacing w:lineRule="auto" w:line="360"/>
        <w:jc w:val="both"/>
        <w:rPr>
          <w:i/>
          <w:i/>
          <w:sz w:val="28"/>
          <w:szCs w:val="28"/>
        </w:rPr>
      </w:pPr>
      <w:r>
        <w:rPr>
          <w:sz w:val="28"/>
          <w:szCs w:val="28"/>
        </w:rPr>
        <w:t>Променили ли са се обстоятелствата, предизвикали проблема?</w:t>
      </w:r>
    </w:p>
    <w:p>
      <w:pPr>
        <w:pStyle w:val="Normal"/>
        <w:numPr>
          <w:ilvl w:val="0"/>
          <w:numId w:val="16"/>
        </w:numPr>
        <w:spacing w:lineRule="auto" w:line="360"/>
        <w:jc w:val="both"/>
        <w:rPr>
          <w:i/>
          <w:i/>
          <w:sz w:val="28"/>
          <w:szCs w:val="28"/>
        </w:rPr>
      </w:pPr>
      <w:r>
        <w:rPr>
          <w:sz w:val="28"/>
          <w:szCs w:val="28"/>
        </w:rPr>
        <w:t>Какви са последиците от изпълнението на програмата върху Бизнес центъра?</w:t>
      </w:r>
    </w:p>
    <w:p>
      <w:pPr>
        <w:pStyle w:val="Normal"/>
        <w:numPr>
          <w:ilvl w:val="0"/>
          <w:numId w:val="16"/>
        </w:numPr>
        <w:spacing w:lineRule="auto" w:line="360"/>
        <w:jc w:val="both"/>
        <w:rPr>
          <w:i/>
          <w:i/>
          <w:sz w:val="28"/>
          <w:szCs w:val="28"/>
        </w:rPr>
      </w:pPr>
      <w:r>
        <w:rPr>
          <w:sz w:val="28"/>
          <w:szCs w:val="28"/>
        </w:rPr>
        <w:t>Подходящи ли са подбраните инструменти?</w:t>
      </w:r>
    </w:p>
    <w:p>
      <w:pPr>
        <w:pStyle w:val="Normal"/>
        <w:numPr>
          <w:ilvl w:val="0"/>
          <w:numId w:val="16"/>
        </w:numPr>
        <w:spacing w:lineRule="auto" w:line="360"/>
        <w:jc w:val="both"/>
        <w:rPr>
          <w:i/>
          <w:i/>
          <w:sz w:val="28"/>
          <w:szCs w:val="28"/>
        </w:rPr>
      </w:pPr>
      <w:r>
        <w:rPr>
          <w:sz w:val="28"/>
          <w:szCs w:val="28"/>
        </w:rPr>
        <w:t>Какво е влиянието на средата - най-вече върху публиките?</w:t>
      </w:r>
    </w:p>
    <w:p>
      <w:pPr>
        <w:pStyle w:val="Normal"/>
        <w:numPr>
          <w:ilvl w:val="0"/>
          <w:numId w:val="16"/>
        </w:numPr>
        <w:spacing w:lineRule="auto" w:line="360"/>
        <w:jc w:val="both"/>
        <w:rPr>
          <w:i/>
          <w:i/>
          <w:sz w:val="28"/>
          <w:szCs w:val="28"/>
        </w:rPr>
      </w:pPr>
      <w:r>
        <w:rPr>
          <w:sz w:val="28"/>
          <w:szCs w:val="28"/>
        </w:rPr>
        <w:t>Какви стъпки трябва да бъдат предприети, за да се подобри изпълнението на подобни бъдещи дейности?</w:t>
      </w:r>
    </w:p>
    <w:p>
      <w:pPr>
        <w:pStyle w:val="Normal"/>
        <w:tabs>
          <w:tab w:val="clear" w:pos="708"/>
          <w:tab w:val="left" w:pos="1800" w:leader="none"/>
        </w:tabs>
        <w:spacing w:lineRule="auto" w:line="360"/>
        <w:ind w:left="1620" w:hanging="0"/>
        <w:jc w:val="both"/>
        <w:rPr>
          <w:sz w:val="28"/>
          <w:szCs w:val="28"/>
          <w:lang w:val="en-US"/>
        </w:rPr>
      </w:pPr>
      <w:r>
        <w:rPr>
          <w:sz w:val="28"/>
          <w:szCs w:val="28"/>
        </w:rPr>
        <w:t>След отговор на тези въпроси, ще се проведе събрание на всички работещи във фирмата, ще се изложат резултатите и ще се поставят нови цели за бъдещото развитие на фирма „ ЕВРОНЕТ ” ООД .</w:t>
      </w:r>
    </w:p>
    <w:p>
      <w:pPr>
        <w:pStyle w:val="Normal"/>
        <w:tabs>
          <w:tab w:val="clear" w:pos="708"/>
          <w:tab w:val="left" w:pos="1800" w:leader="none"/>
        </w:tabs>
        <w:spacing w:lineRule="auto" w:line="360"/>
        <w:jc w:val="both"/>
        <w:rPr/>
      </w:pPr>
      <w:r>
        <w:rPr>
          <w:sz w:val="28"/>
          <w:szCs w:val="28"/>
          <w:lang w:val="en-US"/>
        </w:rPr>
        <w:t xml:space="preserve">          </w:t>
      </w:r>
      <w:r>
        <w:rPr>
          <w:b/>
          <w:sz w:val="28"/>
          <w:szCs w:val="28"/>
          <w:lang w:val="en-US"/>
        </w:rPr>
        <w:t>4</w:t>
      </w:r>
      <w:r>
        <w:rPr>
          <w:sz w:val="28"/>
          <w:szCs w:val="28"/>
          <w:lang w:val="en-US"/>
        </w:rPr>
        <w:t xml:space="preserve"> .</w:t>
      </w:r>
      <w:r>
        <w:rPr>
          <w:b/>
          <w:sz w:val="28"/>
          <w:szCs w:val="28"/>
          <w:lang w:val="en-US"/>
        </w:rPr>
        <w:t xml:space="preserve"> ИЗВОДИ И ПРЕПОРЪКИ</w:t>
      </w:r>
      <w:r>
        <w:rPr>
          <w:b/>
          <w:sz w:val="28"/>
          <w:szCs w:val="28"/>
        </w:rPr>
        <w:t xml:space="preserve"> </w:t>
      </w:r>
      <w:r>
        <w:rPr>
          <w:b/>
          <w:sz w:val="28"/>
          <w:szCs w:val="28"/>
          <w:lang w:val="en-US"/>
        </w:rPr>
        <w:t>ОТНОСНО ФИНАНСОВИЯ ЕФЕКТ И МОТИВАЦИОННИТЕ АСПЕКТИ</w:t>
      </w:r>
      <w:r>
        <w:rPr>
          <w:b/>
          <w:sz w:val="28"/>
          <w:szCs w:val="28"/>
        </w:rPr>
        <w:t xml:space="preserve"> НА ДЕЙНОСТТА НА ВРЪЗКИ С ОБЩЕСТВЕНОСТТА ВЪВ ФИРМА „</w:t>
      </w:r>
      <w:r>
        <w:rPr>
          <w:b/>
          <w:sz w:val="28"/>
          <w:szCs w:val="28"/>
          <w:lang w:val="en-US"/>
        </w:rPr>
        <w:t>…………..</w:t>
      </w:r>
      <w:r>
        <w:rPr>
          <w:b/>
          <w:sz w:val="28"/>
          <w:szCs w:val="28"/>
        </w:rPr>
        <w:t>” ООД .</w:t>
      </w:r>
    </w:p>
    <w:p>
      <w:pPr>
        <w:pStyle w:val="Normal"/>
        <w:tabs>
          <w:tab w:val="clear" w:pos="708"/>
          <w:tab w:val="left" w:pos="1800" w:leader="none"/>
        </w:tabs>
        <w:spacing w:lineRule="auto" w:line="360"/>
        <w:jc w:val="both"/>
        <w:rPr>
          <w:b/>
          <w:b/>
          <w:sz w:val="28"/>
          <w:szCs w:val="28"/>
        </w:rPr>
      </w:pPr>
      <w:r>
        <w:rPr>
          <w:sz w:val="28"/>
          <w:szCs w:val="28"/>
        </w:rPr>
        <w:t xml:space="preserve">          </w:t>
      </w:r>
      <w:r>
        <w:rPr>
          <w:sz w:val="28"/>
          <w:szCs w:val="28"/>
        </w:rPr>
        <w:t xml:space="preserve">На базата на направеното изследване на ефективността от присъствието на специалист по ПР във фирма „ </w:t>
      </w:r>
      <w:r>
        <w:rPr>
          <w:sz w:val="28"/>
          <w:szCs w:val="28"/>
          <w:lang w:val="en-US"/>
        </w:rPr>
        <w:t>……..</w:t>
      </w:r>
      <w:r>
        <w:rPr>
          <w:sz w:val="28"/>
          <w:szCs w:val="28"/>
        </w:rPr>
        <w:t xml:space="preserve"> ” ООД – гр . Бургас, могат да се направят </w:t>
      </w:r>
      <w:r>
        <w:rPr>
          <w:b/>
          <w:sz w:val="28"/>
          <w:szCs w:val="28"/>
        </w:rPr>
        <w:t>следните изводи :</w:t>
      </w:r>
    </w:p>
    <w:p>
      <w:pPr>
        <w:pStyle w:val="Normal"/>
        <w:numPr>
          <w:ilvl w:val="0"/>
          <w:numId w:val="34"/>
        </w:numPr>
        <w:tabs>
          <w:tab w:val="clear" w:pos="708"/>
          <w:tab w:val="left" w:pos="0" w:leader="none"/>
        </w:tabs>
        <w:spacing w:lineRule="auto" w:line="360"/>
        <w:ind w:left="0" w:hanging="0"/>
        <w:jc w:val="both"/>
        <w:rPr>
          <w:sz w:val="28"/>
          <w:szCs w:val="28"/>
        </w:rPr>
      </w:pPr>
      <w:r>
        <w:rPr>
          <w:sz w:val="28"/>
          <w:szCs w:val="28"/>
        </w:rPr>
        <w:t>Ролята на връзки с обществеността във фирма „</w:t>
      </w:r>
      <w:r>
        <w:rPr>
          <w:sz w:val="28"/>
          <w:szCs w:val="28"/>
          <w:lang w:val="en-US"/>
        </w:rPr>
        <w:t>……………</w:t>
      </w:r>
      <w:r>
        <w:rPr>
          <w:sz w:val="28"/>
          <w:szCs w:val="28"/>
        </w:rPr>
        <w:t xml:space="preserve">” ООД при планиране и провеждане на стратегията за развитие на фирмата е решаваща .  На лице е разбирането от страна на ръководството на необходимостта от ПР специалист за планирането и провеждането на стратегията за развитие на фирмата, което е предпоставка за повишаване на нормата на възвръщаемост . Тази позитивна нагласа на ръководството се използва добре от специалистът по ПР  в насока на разработване на ПР програми и мотивиране на желаните публики . </w:t>
      </w:r>
    </w:p>
    <w:p>
      <w:pPr>
        <w:pStyle w:val="Normal"/>
        <w:numPr>
          <w:ilvl w:val="0"/>
          <w:numId w:val="34"/>
        </w:numPr>
        <w:tabs>
          <w:tab w:val="clear" w:pos="708"/>
          <w:tab w:val="left" w:pos="0" w:leader="none"/>
        </w:tabs>
        <w:spacing w:lineRule="auto" w:line="360"/>
        <w:ind w:left="0" w:hanging="0"/>
        <w:jc w:val="both"/>
        <w:rPr>
          <w:sz w:val="28"/>
          <w:szCs w:val="28"/>
        </w:rPr>
      </w:pPr>
      <w:r>
        <w:rPr>
          <w:sz w:val="28"/>
          <w:szCs w:val="28"/>
        </w:rPr>
        <w:t>Ефективността на дейността на връзки с обществеността се определя от анализ и оценка след провеждането на ПР кампанията . След планирането и провеждането на ПР кампанията от ПР специалистът на фирма „</w:t>
      </w:r>
      <w:r>
        <w:rPr>
          <w:sz w:val="28"/>
          <w:szCs w:val="28"/>
          <w:lang w:val="en-US"/>
        </w:rPr>
        <w:t>…………</w:t>
      </w:r>
      <w:r>
        <w:rPr>
          <w:sz w:val="28"/>
          <w:szCs w:val="28"/>
        </w:rPr>
        <w:t>” ООД, се осигуряват условия за увеличаване на дейността на фирмата ( много обекти, по – голямата част от хотелите на к . к . „ Слънчев бряг ” са клиенти на фирмата ), както и увеличаване на производителността ( нови видове услуги ) и подобряване на комуникацията между фирмата и  публиките .</w:t>
      </w:r>
    </w:p>
    <w:p>
      <w:pPr>
        <w:pStyle w:val="Normal"/>
        <w:numPr>
          <w:ilvl w:val="0"/>
          <w:numId w:val="34"/>
        </w:numPr>
        <w:tabs>
          <w:tab w:val="clear" w:pos="708"/>
          <w:tab w:val="left" w:pos="0" w:leader="none"/>
        </w:tabs>
        <w:spacing w:lineRule="auto" w:line="360"/>
        <w:ind w:left="0" w:hanging="0"/>
        <w:jc w:val="both"/>
        <w:rPr>
          <w:sz w:val="28"/>
          <w:szCs w:val="28"/>
        </w:rPr>
      </w:pPr>
      <w:r>
        <w:rPr>
          <w:sz w:val="28"/>
          <w:szCs w:val="28"/>
        </w:rPr>
        <w:t>Приложените действия на ПР специалистът на фирма „</w:t>
      </w:r>
      <w:r>
        <w:rPr>
          <w:sz w:val="28"/>
          <w:szCs w:val="28"/>
          <w:lang w:val="en-US"/>
        </w:rPr>
        <w:t>………….</w:t>
      </w:r>
      <w:r>
        <w:rPr>
          <w:sz w:val="28"/>
          <w:szCs w:val="28"/>
        </w:rPr>
        <w:t>” ООД са предпоставка за утвърждаване на правилна и ефективна методика за разгръщане на дейността на фирмата . Разработването на такава методика представлява етап от практическото приложение на модерните теории за шръзки с обществеността и стъпка към повишаване на мотивацията на публиките . ПР специалистът се стреми за постигане на по – значими резултати, както като финансово изражение ( ефект ) така и като израстване на дейността и територията, която обшваща фирмата .</w:t>
      </w:r>
    </w:p>
    <w:p>
      <w:pPr>
        <w:pStyle w:val="Normal"/>
        <w:spacing w:lineRule="auto" w:line="360"/>
        <w:jc w:val="center"/>
        <w:rPr>
          <w:b/>
          <w:b/>
          <w:sz w:val="28"/>
          <w:szCs w:val="28"/>
        </w:rPr>
      </w:pPr>
      <w:r>
        <w:rPr>
          <w:b/>
          <w:sz w:val="28"/>
          <w:szCs w:val="28"/>
        </w:rPr>
        <w:t>Препоръки :</w:t>
      </w:r>
    </w:p>
    <w:p>
      <w:pPr>
        <w:pStyle w:val="Normal"/>
        <w:tabs>
          <w:tab w:val="clear" w:pos="708"/>
          <w:tab w:val="left" w:pos="1800" w:leader="none"/>
        </w:tabs>
        <w:spacing w:lineRule="auto" w:line="360"/>
        <w:jc w:val="both"/>
        <w:rPr>
          <w:b/>
          <w:b/>
          <w:sz w:val="28"/>
          <w:szCs w:val="28"/>
        </w:rPr>
      </w:pPr>
      <w:r>
        <w:rPr>
          <w:sz w:val="28"/>
          <w:szCs w:val="28"/>
        </w:rPr>
        <w:t xml:space="preserve">          </w:t>
      </w:r>
      <w:r>
        <w:rPr>
          <w:sz w:val="28"/>
          <w:szCs w:val="28"/>
        </w:rPr>
        <w:t>На базата на направеното изследване на ефективността от присъствието на специалист по ПР във фирма „</w:t>
      </w:r>
      <w:r>
        <w:rPr>
          <w:sz w:val="28"/>
          <w:szCs w:val="28"/>
          <w:lang w:val="en-US"/>
        </w:rPr>
        <w:t>…………</w:t>
      </w:r>
      <w:r>
        <w:rPr>
          <w:sz w:val="28"/>
          <w:szCs w:val="28"/>
        </w:rPr>
        <w:t xml:space="preserve">” ООД – гр . Бургас, могат да се направят </w:t>
      </w:r>
      <w:r>
        <w:rPr>
          <w:b/>
          <w:sz w:val="28"/>
          <w:szCs w:val="28"/>
        </w:rPr>
        <w:t>следните препоръки :</w:t>
      </w:r>
    </w:p>
    <w:p>
      <w:pPr>
        <w:pStyle w:val="Normal"/>
        <w:numPr>
          <w:ilvl w:val="0"/>
          <w:numId w:val="34"/>
        </w:numPr>
        <w:tabs>
          <w:tab w:val="clear" w:pos="708"/>
          <w:tab w:val="left" w:pos="0" w:leader="none"/>
        </w:tabs>
        <w:spacing w:lineRule="auto" w:line="360"/>
        <w:ind w:left="0" w:hanging="0"/>
        <w:jc w:val="both"/>
        <w:rPr>
          <w:sz w:val="28"/>
          <w:szCs w:val="28"/>
        </w:rPr>
      </w:pPr>
      <w:r>
        <w:rPr>
          <w:sz w:val="28"/>
          <w:szCs w:val="28"/>
        </w:rPr>
        <w:t>За осъществяване на всяка поставена цел на фирма „</w:t>
      </w:r>
      <w:r>
        <w:rPr>
          <w:sz w:val="28"/>
          <w:szCs w:val="28"/>
          <w:lang w:val="en-US"/>
        </w:rPr>
        <w:t>……………</w:t>
      </w:r>
      <w:r>
        <w:rPr>
          <w:sz w:val="28"/>
          <w:szCs w:val="28"/>
        </w:rPr>
        <w:t xml:space="preserve">” ООД , трябва да се изготвя правилна и точна ПР кампания, с правилните методи и модели на комуникация . С тази задача несъмнено най – добре би се справил един ПР специалист, затова ръководството на фирмата трябва да осигори присъствието на връзки с обществеността във работната структура на фирмата . </w:t>
      </w:r>
    </w:p>
    <w:p>
      <w:pPr>
        <w:pStyle w:val="Normal"/>
        <w:tabs>
          <w:tab w:val="clear" w:pos="708"/>
          <w:tab w:val="left" w:pos="1800" w:leader="none"/>
        </w:tabs>
        <w:spacing w:lineRule="auto" w:line="360"/>
        <w:jc w:val="both"/>
        <w:rPr>
          <w:sz w:val="28"/>
          <w:szCs w:val="28"/>
        </w:rPr>
      </w:pPr>
      <w:r>
        <w:rPr>
          <w:sz w:val="28"/>
          <w:szCs w:val="28"/>
        </w:rPr>
      </w:r>
    </w:p>
    <w:p>
      <w:pPr>
        <w:pStyle w:val="Normal"/>
        <w:tabs>
          <w:tab w:val="clear" w:pos="708"/>
          <w:tab w:val="left" w:pos="720" w:leader="none"/>
          <w:tab w:val="left" w:pos="1800" w:leader="none"/>
        </w:tabs>
        <w:spacing w:lineRule="auto" w:line="360"/>
        <w:jc w:val="both"/>
        <w:rPr>
          <w:sz w:val="28"/>
          <w:szCs w:val="28"/>
        </w:rPr>
      </w:pPr>
      <w:r>
        <w:rPr>
          <w:sz w:val="28"/>
          <w:szCs w:val="28"/>
        </w:rPr>
        <w:t>-        Тъй като фирма „</w:t>
      </w:r>
      <w:r>
        <w:rPr>
          <w:sz w:val="28"/>
          <w:szCs w:val="28"/>
          <w:lang w:val="en-US"/>
        </w:rPr>
        <w:t>…………</w:t>
      </w:r>
      <w:r>
        <w:rPr>
          <w:sz w:val="28"/>
          <w:szCs w:val="28"/>
        </w:rPr>
        <w:t>” развива своята дейност основно през летния сезон, ПР специалистът трябва да проучи пазара за зимния сезон . Като се насочи към туристически дестинации, като Пампорово, Банско, Боровец и други зимни туристически курорти .  След като анализира ситуацията би следвало да определи, къде фирмата ще има положителни финансови резултати и да насочи дейността ѝ към определената територия за работа . След определяне на желаните обекти ( хотелите ), ПР специалистът трябва да изготви ПР кампания за информиране и мотивиране на новите публики, да се възползват от предлаганите интернет услуги от фирмата . Така фирма „</w:t>
      </w:r>
      <w:r>
        <w:rPr>
          <w:sz w:val="28"/>
          <w:szCs w:val="28"/>
          <w:lang w:val="en-US"/>
        </w:rPr>
        <w:t>………….</w:t>
      </w:r>
      <w:r>
        <w:rPr>
          <w:sz w:val="28"/>
          <w:szCs w:val="28"/>
        </w:rPr>
        <w:t>” ООД ще развива своята дейност през цялата година, с пълен капацитет и съответно финансовият ефект ще е положителен .</w:t>
      </w:r>
    </w:p>
    <w:p>
      <w:pPr>
        <w:pStyle w:val="Normal"/>
        <w:tabs>
          <w:tab w:val="clear" w:pos="708"/>
          <w:tab w:val="left" w:pos="0" w:leader="none"/>
        </w:tabs>
        <w:spacing w:lineRule="auto" w:line="360"/>
        <w:ind w:hanging="1800"/>
        <w:jc w:val="both"/>
        <w:rPr>
          <w:sz w:val="28"/>
          <w:szCs w:val="28"/>
        </w:rPr>
      </w:pPr>
      <w:r>
        <w:rPr>
          <w:sz w:val="28"/>
          <w:szCs w:val="28"/>
        </w:rPr>
      </w:r>
    </w:p>
    <w:p>
      <w:pPr>
        <w:pStyle w:val="Normal"/>
        <w:tabs>
          <w:tab w:val="clear" w:pos="708"/>
          <w:tab w:val="left" w:pos="0" w:leader="none"/>
        </w:tabs>
        <w:spacing w:lineRule="auto" w:line="360"/>
        <w:ind w:hanging="1800"/>
        <w:jc w:val="both"/>
        <w:rPr>
          <w:sz w:val="28"/>
          <w:szCs w:val="28"/>
        </w:rPr>
      </w:pPr>
      <w:r>
        <w:rPr>
          <w:sz w:val="28"/>
          <w:szCs w:val="28"/>
        </w:rPr>
      </w:r>
    </w:p>
    <w:p>
      <w:pPr>
        <w:pStyle w:val="Normal"/>
        <w:tabs>
          <w:tab w:val="clear" w:pos="708"/>
          <w:tab w:val="left" w:pos="0" w:leader="none"/>
        </w:tabs>
        <w:spacing w:lineRule="auto" w:line="360"/>
        <w:ind w:hanging="1800"/>
        <w:jc w:val="both"/>
        <w:rPr>
          <w:sz w:val="28"/>
          <w:szCs w:val="28"/>
        </w:rPr>
      </w:pPr>
      <w:r>
        <w:rPr>
          <w:sz w:val="28"/>
          <w:szCs w:val="28"/>
        </w:rPr>
      </w:r>
    </w:p>
    <w:p>
      <w:pPr>
        <w:pStyle w:val="Normal"/>
        <w:tabs>
          <w:tab w:val="clear" w:pos="708"/>
          <w:tab w:val="left" w:pos="0" w:leader="none"/>
        </w:tabs>
        <w:spacing w:lineRule="auto" w:line="360"/>
        <w:ind w:hanging="1800"/>
        <w:jc w:val="both"/>
        <w:rPr>
          <w:sz w:val="28"/>
          <w:szCs w:val="28"/>
        </w:rPr>
      </w:pPr>
      <w:r>
        <w:rPr>
          <w:sz w:val="28"/>
          <w:szCs w:val="28"/>
        </w:rPr>
      </w:r>
    </w:p>
    <w:p>
      <w:pPr>
        <w:pStyle w:val="Normal"/>
        <w:tabs>
          <w:tab w:val="clear" w:pos="708"/>
          <w:tab w:val="left" w:pos="0" w:leader="none"/>
        </w:tabs>
        <w:spacing w:lineRule="auto" w:line="360"/>
        <w:ind w:hanging="1800"/>
        <w:jc w:val="both"/>
        <w:rPr>
          <w:sz w:val="28"/>
          <w:szCs w:val="28"/>
        </w:rPr>
      </w:pPr>
      <w:r>
        <w:rPr>
          <w:sz w:val="28"/>
          <w:szCs w:val="28"/>
        </w:rPr>
      </w:r>
    </w:p>
    <w:p>
      <w:pPr>
        <w:pStyle w:val="Normal"/>
        <w:tabs>
          <w:tab w:val="clear" w:pos="708"/>
          <w:tab w:val="left" w:pos="0" w:leader="none"/>
          <w:tab w:val="left" w:pos="1800" w:leader="none"/>
        </w:tabs>
        <w:spacing w:lineRule="auto" w:line="360"/>
        <w:jc w:val="both"/>
        <w:rPr>
          <w:sz w:val="28"/>
          <w:szCs w:val="28"/>
        </w:rPr>
      </w:pPr>
      <w:r>
        <w:rPr>
          <w:sz w:val="28"/>
          <w:szCs w:val="28"/>
        </w:rPr>
      </w:r>
    </w:p>
    <w:p>
      <w:pPr>
        <w:pStyle w:val="Normal"/>
        <w:spacing w:lineRule="auto" w:line="360"/>
        <w:rPr>
          <w:b/>
          <w:b/>
          <w:sz w:val="28"/>
          <w:szCs w:val="28"/>
          <w:lang w:val="en-US"/>
        </w:rPr>
      </w:pPr>
      <w:r>
        <w:rPr>
          <w:b/>
          <w:sz w:val="28"/>
          <w:szCs w:val="28"/>
          <w:lang w:val="en-US"/>
        </w:rPr>
      </w:r>
    </w:p>
    <w:p>
      <w:pPr>
        <w:pStyle w:val="Normal"/>
        <w:spacing w:lineRule="auto" w:line="360"/>
        <w:jc w:val="center"/>
        <w:rPr>
          <w:b/>
          <w:b/>
          <w:sz w:val="28"/>
          <w:szCs w:val="28"/>
          <w:lang w:val="en-US"/>
        </w:rPr>
      </w:pPr>
      <w:r>
        <w:rPr>
          <w:b/>
          <w:sz w:val="28"/>
          <w:szCs w:val="28"/>
        </w:rPr>
        <w:t>ЗАКЛЮЧЕНИЕ</w:t>
      </w:r>
    </w:p>
    <w:p>
      <w:pPr>
        <w:pStyle w:val="Normal"/>
        <w:spacing w:lineRule="auto" w:line="360"/>
        <w:jc w:val="both"/>
        <w:rPr>
          <w:b/>
          <w:b/>
          <w:sz w:val="28"/>
          <w:szCs w:val="28"/>
          <w:lang w:val="en-US"/>
        </w:rPr>
      </w:pPr>
      <w:r>
        <w:rPr>
          <w:b/>
          <w:sz w:val="28"/>
          <w:szCs w:val="28"/>
          <w:lang w:val="en-US"/>
        </w:rPr>
      </w:r>
    </w:p>
    <w:p>
      <w:pPr>
        <w:pStyle w:val="Normal"/>
        <w:spacing w:lineRule="auto" w:line="360"/>
        <w:jc w:val="both"/>
        <w:rPr>
          <w:b/>
          <w:b/>
          <w:sz w:val="28"/>
          <w:szCs w:val="28"/>
          <w:lang w:val="en-US"/>
        </w:rPr>
      </w:pPr>
      <w:r>
        <w:rPr>
          <w:b/>
          <w:sz w:val="28"/>
          <w:szCs w:val="28"/>
          <w:lang w:val="en-US"/>
        </w:rPr>
      </w:r>
    </w:p>
    <w:p>
      <w:pPr>
        <w:pStyle w:val="Normal"/>
        <w:spacing w:lineRule="auto" w:line="360"/>
        <w:jc w:val="both"/>
        <w:rPr>
          <w:sz w:val="28"/>
          <w:szCs w:val="28"/>
        </w:rPr>
      </w:pPr>
      <w:r>
        <w:rPr>
          <w:sz w:val="28"/>
          <w:szCs w:val="28"/>
          <w:lang w:val="en-US"/>
        </w:rPr>
        <w:t xml:space="preserve">          </w:t>
      </w:r>
      <w:r>
        <w:rPr>
          <w:sz w:val="28"/>
          <w:szCs w:val="28"/>
        </w:rPr>
        <w:t xml:space="preserve">Работа на експерта по </w:t>
      </w:r>
      <w:r>
        <w:rPr>
          <w:sz w:val="28"/>
          <w:szCs w:val="28"/>
          <w:lang w:val="en-US"/>
        </w:rPr>
        <w:t>ПР</w:t>
      </w:r>
      <w:r>
        <w:rPr>
          <w:sz w:val="28"/>
          <w:szCs w:val="28"/>
        </w:rPr>
        <w:t xml:space="preserve"> е да изгражда и развива цялостния образ и авторитет на организацията и нейните продукти. Според Гергана Василева, съуправител в United Partners, в този смисъл ПР е повече от публичност или връзки с медиите. Той е единственият начин за успешно и продължително управление на обществения имидж</w:t>
        <w:softHyphen/>
        <w:t xml:space="preserve">. </w:t>
      </w:r>
    </w:p>
    <w:p>
      <w:pPr>
        <w:pStyle w:val="TextBody"/>
        <w:spacing w:lineRule="auto" w:line="360" w:before="0" w:after="0"/>
        <w:jc w:val="both"/>
        <w:rPr/>
      </w:pPr>
      <w:r>
        <w:rPr>
          <w:sz w:val="28"/>
          <w:szCs w:val="28"/>
        </w:rPr>
        <w:t xml:space="preserve">          </w:t>
      </w:r>
      <w:r>
        <w:rPr>
          <w:sz w:val="28"/>
          <w:szCs w:val="28"/>
        </w:rPr>
        <w:t>Човекът, който отговаря за “Връзките с обществеността”, обикновено е насочен към външните публики и изпълнява функцията на говорител и осведомител.Той е неразделна част от комуникационната практика. Създава и управлява процеса на комуникация между проекта, за който работи, и целевата група, към която той е насочен. Подбира най-ефективните за целта средства за информация и знае как да превърне един проект в обществен дебат.</w:t>
      </w:r>
    </w:p>
    <w:p>
      <w:pPr>
        <w:pStyle w:val="TextBody"/>
        <w:spacing w:lineRule="auto" w:line="360" w:before="0" w:after="0"/>
        <w:jc w:val="both"/>
        <w:rPr/>
      </w:pPr>
      <w:r>
        <w:rPr>
          <w:sz w:val="28"/>
          <w:szCs w:val="28"/>
          <w:lang w:val="en-US"/>
        </w:rPr>
        <w:t xml:space="preserve">          </w:t>
      </w:r>
      <w:r>
        <w:rPr>
          <w:sz w:val="28"/>
          <w:szCs w:val="28"/>
        </w:rPr>
        <w:t>Специалистът по ПР осъществява контакт с широката общественост и е пряко отговорен за точното представяне на фактите, като се съобразява с източника и неговите политически или друг тип интереси. Той разработва и синхронизира стратегии в областта на комуникациите, организира събития, подготвя изявления, поддържа тесен контакт с медиите и др.</w:t>
      </w:r>
    </w:p>
    <w:p>
      <w:pPr>
        <w:pStyle w:val="TextBody"/>
        <w:spacing w:lineRule="auto" w:line="360" w:before="0" w:after="0"/>
        <w:jc w:val="both"/>
        <w:rPr>
          <w:sz w:val="28"/>
          <w:szCs w:val="28"/>
          <w:lang w:val="en-US"/>
        </w:rPr>
      </w:pPr>
      <w:r>
        <w:rPr>
          <w:sz w:val="28"/>
          <w:szCs w:val="28"/>
          <w:lang w:val="en-US"/>
        </w:rPr>
        <w:t xml:space="preserve">          </w:t>
      </w:r>
      <w:r>
        <w:rPr>
          <w:sz w:val="28"/>
          <w:szCs w:val="28"/>
        </w:rPr>
        <w:t>Качествата на един професионалист в тази област трябва да изграждат личност с изявена индивидуалност, подчертана комуникативност и динамичност. Това трябва да е добре организирана и проактивна личност, с висока отговорност.</w:t>
      </w:r>
    </w:p>
    <w:p>
      <w:pPr>
        <w:pStyle w:val="TextBody"/>
        <w:spacing w:lineRule="auto" w:line="360" w:before="0" w:after="0"/>
        <w:jc w:val="both"/>
        <w:rPr>
          <w:sz w:val="28"/>
          <w:szCs w:val="28"/>
        </w:rPr>
      </w:pPr>
      <w:r>
        <w:rPr>
          <w:sz w:val="28"/>
          <w:szCs w:val="28"/>
          <w:lang w:val="en-US"/>
        </w:rPr>
        <w:t xml:space="preserve">          </w:t>
      </w:r>
      <w:r>
        <w:rPr>
          <w:sz w:val="28"/>
          <w:szCs w:val="28"/>
          <w:lang w:val="en-US"/>
        </w:rPr>
        <w:t>През по</w:t>
      </w:r>
      <w:r>
        <w:rPr>
          <w:sz w:val="28"/>
          <w:szCs w:val="28"/>
        </w:rPr>
        <w:t>следните 10 години дейността на Връзки с обществеността се е развила в нашата страна . Имайки предвид отношението на по – голямата част от ръководителите на фирми в България към развитието на Връзки с обществеността, можем да кажем, че този тип дейност ще се наложи в повечето фирми у нас .Съвременните тенденции за налагане на Връзки с обществеността, доказват че ПР специалистът дава своя резултат в процеса на подобряване на ефективността от производство, продажба, имидж и високи норми на възвръщаемост на инвестициите .</w:t>
      </w:r>
    </w:p>
    <w:p>
      <w:pPr>
        <w:pStyle w:val="TextBody"/>
        <w:spacing w:lineRule="auto" w:line="360" w:before="0" w:after="0"/>
        <w:jc w:val="both"/>
        <w:rPr>
          <w:sz w:val="28"/>
          <w:szCs w:val="28"/>
        </w:rPr>
      </w:pPr>
      <w:r>
        <w:rPr>
          <w:sz w:val="28"/>
          <w:szCs w:val="28"/>
        </w:rPr>
        <w:t xml:space="preserve">          </w:t>
      </w:r>
      <w:r>
        <w:rPr>
          <w:sz w:val="28"/>
          <w:szCs w:val="28"/>
        </w:rPr>
        <w:t>В съответствие с изложеното в настоящата разработка можем да обобщим направеното :</w:t>
      </w:r>
    </w:p>
    <w:p>
      <w:pPr>
        <w:pStyle w:val="TextBody"/>
        <w:spacing w:lineRule="auto" w:line="360" w:before="0" w:after="0"/>
        <w:jc w:val="both"/>
        <w:rPr>
          <w:sz w:val="28"/>
          <w:szCs w:val="28"/>
        </w:rPr>
      </w:pPr>
      <w:r>
        <w:rPr>
          <w:sz w:val="28"/>
          <w:szCs w:val="28"/>
        </w:rPr>
        <w:t>- Бяха разгледаниосновнитемнения и определения за Връзки с обществеността . изясни се същността на Втъзки с обществеността ;</w:t>
      </w:r>
    </w:p>
    <w:p>
      <w:pPr>
        <w:pStyle w:val="TextBody"/>
        <w:spacing w:lineRule="auto" w:line="360" w:before="0" w:after="0"/>
        <w:jc w:val="both"/>
        <w:rPr>
          <w:sz w:val="28"/>
          <w:szCs w:val="28"/>
        </w:rPr>
      </w:pPr>
      <w:r>
        <w:rPr>
          <w:sz w:val="28"/>
          <w:szCs w:val="28"/>
        </w:rPr>
        <w:t>- Бяха разгледани  видовете ПР, функциите и дейността на Връзки с обществеността . Средствата и програмите на ПР специалиста . Теоретичните аспекти на кризисният ПР .</w:t>
      </w:r>
    </w:p>
    <w:p>
      <w:pPr>
        <w:pStyle w:val="TextBody"/>
        <w:spacing w:lineRule="auto" w:line="360" w:before="0" w:after="0"/>
        <w:jc w:val="both"/>
        <w:rPr>
          <w:sz w:val="28"/>
          <w:szCs w:val="28"/>
        </w:rPr>
      </w:pPr>
      <w:r>
        <w:rPr>
          <w:sz w:val="28"/>
          <w:szCs w:val="28"/>
        </w:rPr>
        <w:t>- Бяха анализирани интернет услугите в развитието на съвременния туризъм .</w:t>
      </w:r>
    </w:p>
    <w:p>
      <w:pPr>
        <w:pStyle w:val="TextBody"/>
        <w:spacing w:lineRule="auto" w:line="360" w:before="0" w:after="0"/>
        <w:jc w:val="both"/>
        <w:rPr/>
      </w:pPr>
      <w:r>
        <w:rPr>
          <w:sz w:val="28"/>
          <w:szCs w:val="28"/>
        </w:rPr>
        <w:t>- Анализиран бе процеса на планиране и стратегиите на ПР специалиста на фирма „</w:t>
      </w:r>
      <w:r>
        <w:rPr>
          <w:sz w:val="28"/>
          <w:szCs w:val="28"/>
          <w:lang w:val="en-US"/>
        </w:rPr>
        <w:t>………….</w:t>
      </w:r>
      <w:r>
        <w:rPr>
          <w:sz w:val="28"/>
          <w:szCs w:val="28"/>
        </w:rPr>
        <w:t>” ООД .</w:t>
      </w:r>
    </w:p>
    <w:p>
      <w:pPr>
        <w:pStyle w:val="TextBody"/>
        <w:spacing w:lineRule="auto" w:line="360" w:before="0" w:after="0"/>
        <w:jc w:val="both"/>
        <w:rPr>
          <w:sz w:val="28"/>
          <w:szCs w:val="28"/>
        </w:rPr>
      </w:pPr>
      <w:r>
        <w:rPr>
          <w:sz w:val="28"/>
          <w:szCs w:val="28"/>
        </w:rPr>
        <w:t>- Бяха показани възможности за действия на ПР специалиста, за  бъдещето на фирмата, чрез прилагане на ПР кампания .</w:t>
      </w:r>
    </w:p>
    <w:p>
      <w:pPr>
        <w:pStyle w:val="Normal"/>
        <w:tabs>
          <w:tab w:val="clear" w:pos="708"/>
          <w:tab w:val="left" w:pos="1755" w:leader="none"/>
        </w:tabs>
        <w:spacing w:lineRule="auto" w:line="360"/>
        <w:jc w:val="both"/>
        <w:rPr>
          <w:sz w:val="28"/>
          <w:szCs w:val="28"/>
        </w:rPr>
      </w:pPr>
      <w:r>
        <w:rPr>
          <w:sz w:val="28"/>
          <w:szCs w:val="28"/>
        </w:rPr>
        <w:t xml:space="preserve">          </w:t>
      </w:r>
      <w:r>
        <w:rPr>
          <w:sz w:val="28"/>
          <w:szCs w:val="28"/>
        </w:rPr>
        <w:t>В насока на подкрепа на изследването на дейността на ПР специалиста, което бе извършено в настоящата работа може да се твърди, че една организация може да постигне по – лесно стратегическите си цели, ако се довери на ПР специалист или фирма занимаваща се с Връзки с обществеността . В същото време в съвременните условия се приема за аксиома разбирането, че без помоща на ПР специалист постигането на стратегическите цели е много по – трудно .</w:t>
      </w:r>
    </w:p>
    <w:p>
      <w:pPr>
        <w:pStyle w:val="Normal"/>
        <w:tabs>
          <w:tab w:val="clear" w:pos="708"/>
          <w:tab w:val="left" w:pos="1755" w:leader="none"/>
        </w:tabs>
        <w:spacing w:lineRule="auto" w:line="360"/>
        <w:jc w:val="both"/>
        <w:rPr/>
      </w:pPr>
      <w:r>
        <w:rPr>
          <w:sz w:val="28"/>
          <w:szCs w:val="28"/>
        </w:rPr>
        <w:t>След разглеждането на дейността на ПР специалистът във фирма „</w:t>
      </w:r>
      <w:r>
        <w:rPr>
          <w:sz w:val="28"/>
          <w:szCs w:val="28"/>
          <w:lang w:val="en-US"/>
        </w:rPr>
        <w:t>………..</w:t>
      </w:r>
      <w:r>
        <w:rPr>
          <w:sz w:val="28"/>
          <w:szCs w:val="28"/>
        </w:rPr>
        <w:t>” ООД, достигнахме до заключения в насока на одобряване и подкрепа на присъствието на Връзки с обществеността във всяка организация . ПР специалистът има съществено значение в разглежданата фирма както за повишаване на мотивацията в публиките, така и чисто финансов ефект – за повишаване на дейността на фирмата . Чрез дейността на Връзки с обществеността се спомага за трайното високо ниво на мотивация на публиките и значителен ефект върху финансовите показатели на фирмата .</w:t>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jc w:val="both"/>
        <w:rPr>
          <w:sz w:val="28"/>
          <w:szCs w:val="28"/>
        </w:rPr>
      </w:pPr>
      <w:r>
        <w:rPr>
          <w:sz w:val="28"/>
          <w:szCs w:val="28"/>
        </w:rPr>
      </w:r>
    </w:p>
    <w:p>
      <w:pPr>
        <w:pStyle w:val="Normal"/>
        <w:tabs>
          <w:tab w:val="clear" w:pos="708"/>
          <w:tab w:val="left" w:pos="1755" w:leader="none"/>
        </w:tabs>
        <w:spacing w:lineRule="auto" w:line="360"/>
        <w:rPr>
          <w:sz w:val="28"/>
          <w:szCs w:val="28"/>
        </w:rPr>
      </w:pPr>
      <w:r>
        <w:rPr>
          <w:sz w:val="28"/>
          <w:szCs w:val="28"/>
        </w:rPr>
      </w:r>
    </w:p>
    <w:p>
      <w:pPr>
        <w:pStyle w:val="Normal"/>
        <w:tabs>
          <w:tab w:val="clear" w:pos="708"/>
          <w:tab w:val="left" w:pos="1755" w:leader="none"/>
        </w:tabs>
        <w:spacing w:lineRule="auto" w:line="360"/>
        <w:rPr>
          <w:b/>
          <w:b/>
          <w:sz w:val="28"/>
          <w:szCs w:val="28"/>
        </w:rPr>
      </w:pPr>
      <w:r>
        <w:rPr>
          <w:b/>
          <w:sz w:val="28"/>
          <w:szCs w:val="28"/>
        </w:rPr>
      </w:r>
    </w:p>
    <w:p>
      <w:pPr>
        <w:pStyle w:val="Normal"/>
        <w:tabs>
          <w:tab w:val="clear" w:pos="708"/>
          <w:tab w:val="left" w:pos="1755" w:leader="none"/>
        </w:tabs>
        <w:spacing w:lineRule="auto" w:line="360"/>
        <w:jc w:val="center"/>
        <w:rPr>
          <w:b/>
          <w:b/>
          <w:sz w:val="28"/>
          <w:szCs w:val="28"/>
        </w:rPr>
      </w:pPr>
      <w:r>
        <w:rPr>
          <w:b/>
          <w:sz w:val="28"/>
          <w:szCs w:val="28"/>
        </w:rPr>
        <w:t>ИЗПОЛЗВАНА ЛИТЕРАТУРА</w:t>
      </w:r>
    </w:p>
    <w:p>
      <w:pPr>
        <w:pStyle w:val="Normal"/>
        <w:tabs>
          <w:tab w:val="clear" w:pos="708"/>
          <w:tab w:val="left" w:pos="1755" w:leader="none"/>
        </w:tabs>
        <w:spacing w:lineRule="auto" w:line="360"/>
        <w:jc w:val="both"/>
        <w:rPr>
          <w:b/>
          <w:b/>
          <w:sz w:val="28"/>
          <w:szCs w:val="28"/>
        </w:rPr>
      </w:pPr>
      <w:r>
        <w:rPr>
          <w:b/>
          <w:sz w:val="28"/>
          <w:szCs w:val="28"/>
        </w:rPr>
      </w:r>
    </w:p>
    <w:p>
      <w:pPr>
        <w:pStyle w:val="Normal"/>
        <w:numPr>
          <w:ilvl w:val="0"/>
          <w:numId w:val="21"/>
        </w:numPr>
        <w:tabs>
          <w:tab w:val="clear" w:pos="708"/>
          <w:tab w:val="left" w:pos="1755" w:leader="none"/>
        </w:tabs>
        <w:spacing w:lineRule="auto" w:line="360"/>
        <w:jc w:val="both"/>
        <w:rPr/>
      </w:pPr>
      <w:r>
        <w:rPr>
          <w:sz w:val="28"/>
          <w:szCs w:val="28"/>
        </w:rPr>
        <w:t xml:space="preserve">Алексиева, С ., Пъблик Рилейшънс, изд . Нов български университет, София 2008 </w:t>
      </w:r>
    </w:p>
    <w:p>
      <w:pPr>
        <w:pStyle w:val="Normal"/>
        <w:numPr>
          <w:ilvl w:val="0"/>
          <w:numId w:val="21"/>
        </w:numPr>
        <w:tabs>
          <w:tab w:val="clear" w:pos="708"/>
          <w:tab w:val="left" w:pos="1755" w:leader="none"/>
        </w:tabs>
        <w:spacing w:lineRule="auto" w:line="360"/>
        <w:jc w:val="both"/>
        <w:rPr>
          <w:sz w:val="28"/>
          <w:szCs w:val="28"/>
        </w:rPr>
      </w:pPr>
      <w:r>
        <w:rPr>
          <w:sz w:val="28"/>
          <w:szCs w:val="28"/>
        </w:rPr>
        <w:t>Кулевски, Цв ., Реторика на публичното послание, изд . Изток – Запад, София 2007</w:t>
      </w:r>
    </w:p>
    <w:p>
      <w:pPr>
        <w:pStyle w:val="Normal"/>
        <w:numPr>
          <w:ilvl w:val="0"/>
          <w:numId w:val="21"/>
        </w:numPr>
        <w:tabs>
          <w:tab w:val="clear" w:pos="708"/>
          <w:tab w:val="left" w:pos="1755" w:leader="none"/>
        </w:tabs>
        <w:spacing w:lineRule="auto" w:line="360"/>
        <w:jc w:val="both"/>
        <w:rPr>
          <w:sz w:val="28"/>
          <w:szCs w:val="28"/>
        </w:rPr>
      </w:pPr>
      <w:r>
        <w:rPr>
          <w:sz w:val="28"/>
          <w:szCs w:val="28"/>
        </w:rPr>
        <w:t>Енев, Н ., и Стоянов, Ст ., Връзки с обществеността</w:t>
      </w:r>
    </w:p>
    <w:p>
      <w:pPr>
        <w:pStyle w:val="Normal"/>
        <w:numPr>
          <w:ilvl w:val="0"/>
          <w:numId w:val="21"/>
        </w:numPr>
        <w:tabs>
          <w:tab w:val="clear" w:pos="708"/>
          <w:tab w:val="left" w:pos="1755" w:leader="none"/>
        </w:tabs>
        <w:spacing w:lineRule="auto" w:line="360"/>
        <w:jc w:val="both"/>
        <w:rPr>
          <w:sz w:val="28"/>
          <w:szCs w:val="28"/>
        </w:rPr>
      </w:pPr>
      <w:r>
        <w:rPr>
          <w:sz w:val="28"/>
          <w:szCs w:val="28"/>
        </w:rPr>
        <w:t>Доганов, Д ., Същност и инструментариум на съвремения пъблик рилейшънс</w:t>
      </w:r>
    </w:p>
    <w:p>
      <w:pPr>
        <w:pStyle w:val="Normal"/>
        <w:numPr>
          <w:ilvl w:val="0"/>
          <w:numId w:val="21"/>
        </w:numPr>
        <w:tabs>
          <w:tab w:val="clear" w:pos="708"/>
          <w:tab w:val="left" w:pos="1755" w:leader="none"/>
        </w:tabs>
        <w:spacing w:lineRule="auto" w:line="360"/>
        <w:jc w:val="both"/>
        <w:rPr>
          <w:sz w:val="28"/>
          <w:szCs w:val="28"/>
        </w:rPr>
      </w:pPr>
      <w:r>
        <w:rPr>
          <w:sz w:val="28"/>
          <w:szCs w:val="28"/>
        </w:rPr>
        <w:t>Зафирова, Цв ., Стратегическо управление, изд . Наука и икономика, Варна 2007</w:t>
      </w:r>
    </w:p>
    <w:p>
      <w:pPr>
        <w:pStyle w:val="Normal"/>
        <w:numPr>
          <w:ilvl w:val="0"/>
          <w:numId w:val="21"/>
        </w:numPr>
        <w:tabs>
          <w:tab w:val="clear" w:pos="708"/>
          <w:tab w:val="left" w:pos="1755" w:leader="none"/>
        </w:tabs>
        <w:spacing w:lineRule="auto" w:line="360"/>
        <w:jc w:val="both"/>
        <w:rPr>
          <w:sz w:val="28"/>
          <w:szCs w:val="28"/>
        </w:rPr>
      </w:pPr>
      <w:r>
        <w:rPr>
          <w:sz w:val="28"/>
          <w:szCs w:val="28"/>
        </w:rPr>
        <w:t>Амор, Д ., Еволюция на Е-бизнеса</w:t>
      </w:r>
    </w:p>
    <w:p>
      <w:pPr>
        <w:pStyle w:val="Normal"/>
        <w:tabs>
          <w:tab w:val="clear" w:pos="708"/>
          <w:tab w:val="left" w:pos="1755" w:leader="none"/>
        </w:tabs>
        <w:spacing w:lineRule="auto" w:line="360"/>
        <w:ind w:left="360" w:hanging="0"/>
        <w:jc w:val="both"/>
        <w:rPr>
          <w:sz w:val="28"/>
          <w:szCs w:val="28"/>
        </w:rPr>
      </w:pPr>
      <w:r>
        <w:rPr>
          <w:sz w:val="28"/>
          <w:szCs w:val="28"/>
        </w:rPr>
      </w:r>
    </w:p>
    <w:p>
      <w:pPr>
        <w:pStyle w:val="Normal"/>
        <w:tabs>
          <w:tab w:val="clear" w:pos="708"/>
          <w:tab w:val="left" w:pos="1755" w:leader="none"/>
        </w:tabs>
        <w:spacing w:lineRule="auto" w:line="360"/>
        <w:ind w:left="360" w:hanging="0"/>
        <w:jc w:val="both"/>
        <w:rPr>
          <w:sz w:val="28"/>
          <w:szCs w:val="28"/>
        </w:rPr>
      </w:pPr>
      <w:r>
        <w:rPr>
          <w:sz w:val="28"/>
          <w:szCs w:val="28"/>
        </w:rPr>
        <w:t>Интертнет адреси :</w:t>
      </w:r>
    </w:p>
    <w:p>
      <w:pPr>
        <w:pStyle w:val="Normal"/>
        <w:tabs>
          <w:tab w:val="clear" w:pos="708"/>
          <w:tab w:val="left" w:pos="1755" w:leader="none"/>
        </w:tabs>
        <w:spacing w:lineRule="auto" w:line="360"/>
        <w:ind w:left="360" w:hanging="0"/>
        <w:jc w:val="both"/>
        <w:rPr>
          <w:sz w:val="28"/>
          <w:szCs w:val="28"/>
          <w:lang w:val="en-US"/>
        </w:rPr>
      </w:pPr>
      <w:hyperlink r:id="rId6">
        <w:r>
          <w:rPr>
            <w:rStyle w:val="InternetLink"/>
            <w:sz w:val="28"/>
            <w:szCs w:val="28"/>
          </w:rPr>
          <w:t>http://www</w:t>
        </w:r>
        <w:r>
          <w:rPr>
            <w:rStyle w:val="InternetLink"/>
            <w:sz w:val="28"/>
            <w:szCs w:val="28"/>
            <w:lang w:val="en-US"/>
          </w:rPr>
          <w:t>.pressfactory.org</w:t>
        </w:r>
      </w:hyperlink>
    </w:p>
    <w:p>
      <w:pPr>
        <w:pStyle w:val="Normal"/>
        <w:tabs>
          <w:tab w:val="clear" w:pos="708"/>
          <w:tab w:val="left" w:pos="1755" w:leader="none"/>
        </w:tabs>
        <w:spacing w:lineRule="auto" w:line="360"/>
        <w:ind w:left="360" w:hanging="0"/>
        <w:jc w:val="both"/>
        <w:rPr>
          <w:sz w:val="28"/>
          <w:szCs w:val="28"/>
          <w:lang w:val="en-US"/>
        </w:rPr>
      </w:pPr>
      <w:hyperlink r:id="rId7">
        <w:r>
          <w:rPr>
            <w:rStyle w:val="InternetLink"/>
            <w:sz w:val="28"/>
            <w:szCs w:val="28"/>
            <w:lang w:val="en-US"/>
          </w:rPr>
          <w:t>http://www.rc.cega.bg</w:t>
        </w:r>
      </w:hyperlink>
    </w:p>
    <w:p>
      <w:pPr>
        <w:pStyle w:val="Normal"/>
        <w:tabs>
          <w:tab w:val="clear" w:pos="708"/>
          <w:tab w:val="left" w:pos="1755" w:leader="none"/>
        </w:tabs>
        <w:spacing w:lineRule="auto" w:line="360"/>
        <w:ind w:left="360" w:hanging="0"/>
        <w:jc w:val="both"/>
        <w:rPr>
          <w:sz w:val="28"/>
          <w:szCs w:val="28"/>
          <w:lang w:val="en-US"/>
        </w:rPr>
      </w:pPr>
      <w:hyperlink r:id="rId8">
        <w:r>
          <w:rPr>
            <w:rStyle w:val="InternetLink"/>
            <w:sz w:val="28"/>
            <w:szCs w:val="28"/>
            <w:lang w:val="en-US"/>
          </w:rPr>
          <w:t>http://www.bg.wikipedia.org</w:t>
        </w:r>
      </w:hyperlink>
    </w:p>
    <w:p>
      <w:pPr>
        <w:pStyle w:val="Normal"/>
        <w:tabs>
          <w:tab w:val="clear" w:pos="708"/>
          <w:tab w:val="left" w:pos="1755" w:leader="none"/>
        </w:tabs>
        <w:spacing w:lineRule="auto" w:line="360"/>
        <w:ind w:left="360" w:hanging="0"/>
        <w:jc w:val="both"/>
        <w:rPr>
          <w:sz w:val="28"/>
          <w:szCs w:val="28"/>
          <w:lang w:val="en-US"/>
        </w:rPr>
      </w:pPr>
      <w:hyperlink r:id="rId9">
        <w:r>
          <w:rPr>
            <w:rStyle w:val="InternetLink"/>
            <w:sz w:val="28"/>
            <w:szCs w:val="28"/>
            <w:lang w:val="en-US"/>
          </w:rPr>
          <w:t>http://www.marketing.bg</w:t>
        </w:r>
      </w:hyperlink>
    </w:p>
    <w:p>
      <w:pPr>
        <w:pStyle w:val="Normal"/>
        <w:tabs>
          <w:tab w:val="clear" w:pos="708"/>
          <w:tab w:val="left" w:pos="1755" w:leader="none"/>
        </w:tabs>
        <w:spacing w:lineRule="auto" w:line="360"/>
        <w:ind w:left="360" w:hanging="0"/>
        <w:jc w:val="both"/>
        <w:rPr>
          <w:sz w:val="28"/>
          <w:szCs w:val="28"/>
          <w:lang w:val="en-US"/>
        </w:rPr>
      </w:pPr>
      <w:r>
        <w:rPr>
          <w:sz w:val="28"/>
          <w:szCs w:val="28"/>
          <w:lang w:val="en-US"/>
        </w:rPr>
      </w:r>
    </w:p>
    <w:sectPr>
      <w:footerReference w:type="default" r:id="rId10"/>
      <w:type w:val="nextPage"/>
      <w:pgSz w:w="11906" w:h="16838"/>
      <w:pgMar w:left="1418" w:right="1418"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 w:name="Verdana">
    <w:charset w:val="cc"/>
    <w:family w:val="swiss"/>
    <w:pitch w:val="variable"/>
  </w:font>
  <w:font w:name="Courier New">
    <w:charset w:val="cc"/>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r>
      <mc:AlternateContent>
        <mc:Choice Requires="wps">
          <w:drawing>
            <wp:anchor behindDoc="0" distT="0" distB="0" distL="0" distR="0" simplePos="0" locked="0" layoutInCell="0" allowOverlap="1" relativeHeight="82">
              <wp:simplePos x="0" y="0"/>
              <wp:positionH relativeFrom="margin">
                <wp:align>right</wp:align>
              </wp:positionH>
              <wp:positionV relativeFrom="paragraph">
                <wp:posOffset>635</wp:posOffset>
              </wp:positionV>
              <wp:extent cx="153035" cy="175260"/>
              <wp:effectExtent l="0" t="0" r="0" b="0"/>
              <wp:wrapSquare wrapText="largest"/>
              <wp:docPr id="7"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75</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441.4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75</w:t>
                    </w:r>
                    <w:r>
                      <w:rPr>
                        <w:rStyle w:val="PageNumber"/>
                      </w:rP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1515"/>
        </w:tabs>
        <w:ind w:left="1515" w:hanging="360"/>
      </w:pPr>
      <w:rPr>
        <w:rFonts w:ascii="Symbol" w:hAnsi="Symbol" w:cs="Symbol" w:hint="default"/>
      </w:rPr>
    </w:lvl>
  </w:abstractNum>
  <w:abstractNum w:abstractNumId="3">
    <w:lvl w:ilvl="0">
      <w:start w:val="1"/>
      <w:numFmt w:val="bullet"/>
      <w:lvlText w:val=""/>
      <w:lvlJc w:val="left"/>
      <w:pPr>
        <w:tabs>
          <w:tab w:val="num" w:pos="708"/>
        </w:tabs>
        <w:ind w:left="1440" w:hanging="360"/>
      </w:pPr>
      <w:rPr>
        <w:rFonts w:ascii="Symbol" w:hAnsi="Symbol" w:cs="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abstractNum>
  <w:abstractNum w:abstractNumId="5">
    <w:lvl w:ilvl="0">
      <w:start w:val="5"/>
      <w:numFmt w:val="bullet"/>
      <w:lvlText w:val="-"/>
      <w:lvlJc w:val="left"/>
      <w:pPr>
        <w:tabs>
          <w:tab w:val="num" w:pos="1440"/>
        </w:tabs>
        <w:ind w:left="1440" w:hanging="360"/>
      </w:pPr>
      <w:rPr>
        <w:rFonts w:ascii="Times New Roman" w:hAnsi="Times New Roman" w:cs="Times New Roman" w:hint="default"/>
      </w:rPr>
    </w:lvl>
  </w:abstractNum>
  <w:abstractNum w:abstractNumId="6">
    <w:lvl w:ilvl="0">
      <w:start w:val="1"/>
      <w:numFmt w:val="bullet"/>
      <w:lvlText w:val=""/>
      <w:lvlJc w:val="left"/>
      <w:pPr>
        <w:tabs>
          <w:tab w:val="num" w:pos="360"/>
        </w:tabs>
        <w:ind w:left="360" w:hanging="360"/>
      </w:pPr>
      <w:rPr>
        <w:rFonts w:ascii="Symbol" w:hAnsi="Symbol" w:cs="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abstractNum>
  <w:abstractNum w:abstractNumId="8">
    <w:lvl w:ilvl="0">
      <w:start w:val="1"/>
      <w:numFmt w:val="decimal"/>
      <w:lvlText w:val="%1."/>
      <w:lvlJc w:val="left"/>
      <w:pPr>
        <w:tabs>
          <w:tab w:val="num" w:pos="360"/>
        </w:tabs>
        <w:ind w:left="360" w:hanging="360"/>
      </w:pPr>
      <w:rPr>
        <w:b w:val="false"/>
      </w:rPr>
    </w:lvl>
    <w:lvl w:ilvl="1">
      <w:start w:val="1"/>
      <w:numFmt w:val="decimal"/>
      <w:lvlText w:val="%1.%2."/>
      <w:lvlJc w:val="left"/>
      <w:pPr>
        <w:tabs>
          <w:tab w:val="num" w:pos="420"/>
        </w:tabs>
        <w:ind w:left="420" w:hanging="42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9">
    <w:lvl w:ilvl="0">
      <w:start w:val="1"/>
      <w:numFmt w:val="bullet"/>
      <w:lvlText w:val=""/>
      <w:lvlJc w:val="left"/>
      <w:pPr>
        <w:tabs>
          <w:tab w:val="num" w:pos="795"/>
        </w:tabs>
        <w:ind w:left="795" w:hanging="360"/>
      </w:pPr>
      <w:rPr>
        <w:rFonts w:ascii="Symbol" w:hAnsi="Symbol" w:cs="Symbol" w:hint="default"/>
      </w:rPr>
    </w:lvl>
    <w:lvl w:ilvl="1">
      <w:start w:val="1"/>
      <w:numFmt w:val="bullet"/>
      <w:lvlText w:val=""/>
      <w:lvlJc w:val="left"/>
      <w:pPr>
        <w:tabs>
          <w:tab w:val="num" w:pos="1515"/>
        </w:tabs>
        <w:ind w:left="1515" w:hanging="360"/>
      </w:pPr>
      <w:rPr>
        <w:rFonts w:ascii="Wingdings" w:hAnsi="Wingdings" w:cs="Wingdings"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abstractNum>
  <w:abstractNum w:abstractNumId="11">
    <w:lvl w:ilvl="0">
      <w:start w:val="1"/>
      <w:numFmt w:val="decimal"/>
      <w:lvlText w:val="%1."/>
      <w:lvlJc w:val="left"/>
      <w:pPr>
        <w:tabs>
          <w:tab w:val="num" w:pos="360"/>
        </w:tabs>
        <w:ind w:left="360" w:hanging="360"/>
      </w:pPr>
      <w:rPr/>
    </w:lvl>
  </w:abstractNum>
  <w:abstractNum w:abstractNumId="12">
    <w:lvl w:ilvl="0">
      <w:start w:val="5"/>
      <w:numFmt w:val="bullet"/>
      <w:lvlText w:val="-"/>
      <w:lvlJc w:val="left"/>
      <w:pPr>
        <w:tabs>
          <w:tab w:val="num" w:pos="1440"/>
        </w:tabs>
        <w:ind w:left="1440" w:hanging="360"/>
      </w:pPr>
      <w:rPr>
        <w:rFonts w:ascii="Times New Roman" w:hAnsi="Times New Roman" w:cs="Times New Roman" w:hint="default"/>
      </w:rPr>
    </w:lvl>
  </w:abstractNum>
  <w:abstractNum w:abstractNumId="13">
    <w:lvl w:ilvl="0">
      <w:start w:val="1"/>
      <w:numFmt w:val="bullet"/>
      <w:lvlText w:val=""/>
      <w:lvlJc w:val="left"/>
      <w:pPr>
        <w:tabs>
          <w:tab w:val="num" w:pos="1440"/>
        </w:tabs>
        <w:ind w:left="1440" w:hanging="360"/>
      </w:pPr>
      <w:rPr>
        <w:rFonts w:ascii="Symbol" w:hAnsi="Symbol" w:cs="Symbol" w:hint="default"/>
      </w:rPr>
    </w:lvl>
  </w:abstractNum>
  <w:abstractNum w:abstractNumId="14">
    <w:lvl w:ilvl="0">
      <w:start w:val="5"/>
      <w:numFmt w:val="bullet"/>
      <w:lvlText w:val="-"/>
      <w:lvlJc w:val="left"/>
      <w:pPr>
        <w:tabs>
          <w:tab w:val="num" w:pos="1440"/>
        </w:tabs>
        <w:ind w:left="1440" w:hanging="360"/>
      </w:pPr>
      <w:rPr>
        <w:rFonts w:ascii="Times New Roman" w:hAnsi="Times New Roman" w:cs="Times New Roman" w:hint="default"/>
      </w:rPr>
    </w:lvl>
  </w:abstractNum>
  <w:abstractNum w:abstractNumId="15">
    <w:lvl w:ilvl="0">
      <w:start w:val="1"/>
      <w:numFmt w:val="decimal"/>
      <w:lvlText w:val="%1."/>
      <w:lvlJc w:val="left"/>
      <w:pPr>
        <w:tabs>
          <w:tab w:val="num" w:pos="720"/>
        </w:tabs>
        <w:ind w:left="720" w:hanging="360"/>
      </w:pPr>
      <w:rPr>
        <w:b w:val="false"/>
      </w:rPr>
    </w:lvl>
  </w:abstractNum>
  <w:abstractNum w:abstractNumId="16">
    <w:lvl w:ilvl="0">
      <w:start w:val="2"/>
      <w:numFmt w:val="decimal"/>
      <w:lvlText w:val="%1. "/>
      <w:lvlJc w:val="left"/>
      <w:pPr>
        <w:tabs>
          <w:tab w:val="num" w:pos="283"/>
        </w:tabs>
        <w:ind w:left="1003" w:hanging="283"/>
      </w:pPr>
      <w:rPr>
        <w:sz w:val="24"/>
        <w:i w:val="false"/>
        <w:u w:val="none"/>
        <w:b w:val="false"/>
        <w:rFonts w:ascii="Arial" w:hAnsi="Arial" w:cs="Arial"/>
      </w:rPr>
    </w:lvl>
  </w:abstractNum>
  <w:abstractNum w:abstractNumId="17">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lvl w:ilvl="0">
      <w:start w:val="1"/>
      <w:numFmt w:val="decimal"/>
      <w:lvlText w:val="%1."/>
      <w:lvlJc w:val="left"/>
      <w:pPr>
        <w:tabs>
          <w:tab w:val="num" w:pos="360"/>
        </w:tabs>
        <w:ind w:left="360" w:hanging="360"/>
      </w:pPr>
      <w:rPr/>
    </w:lvl>
  </w:abstractNum>
  <w:abstractNum w:abstractNumId="19">
    <w:lvl w:ilvl="0">
      <w:start w:val="1"/>
      <w:numFmt w:val="bullet"/>
      <w:lvlText w:val=""/>
      <w:lvlJc w:val="left"/>
      <w:pPr>
        <w:tabs>
          <w:tab w:val="num" w:pos="720"/>
        </w:tabs>
        <w:ind w:left="720" w:hanging="360"/>
      </w:pPr>
      <w:rPr>
        <w:rFonts w:ascii="Symbol" w:hAnsi="Symbol" w:cs="Symbol" w:hint="default"/>
      </w:rPr>
    </w:lvl>
  </w:abstractNum>
  <w:abstractNum w:abstractNumId="20">
    <w:lvl w:ilvl="0">
      <w:start w:val="1"/>
      <w:numFmt w:val="bullet"/>
      <w:lvlText w:val=""/>
      <w:lvlJc w:val="left"/>
      <w:pPr>
        <w:tabs>
          <w:tab w:val="num" w:pos="720"/>
        </w:tabs>
        <w:ind w:left="720" w:hanging="360"/>
      </w:pPr>
      <w:rPr>
        <w:rFonts w:ascii="Symbol" w:hAnsi="Symbol" w:cs="Symbol" w:hint="default"/>
      </w:rPr>
    </w:lvl>
  </w:abstractNum>
  <w:abstractNum w:abstractNumId="21">
    <w:lvl w:ilvl="0">
      <w:start w:val="1"/>
      <w:numFmt w:val="decimal"/>
      <w:lvlText w:val="%1."/>
      <w:lvlJc w:val="left"/>
      <w:pPr>
        <w:tabs>
          <w:tab w:val="num" w:pos="720"/>
        </w:tabs>
        <w:ind w:left="720" w:hanging="360"/>
      </w:pPr>
    </w:lvl>
  </w:abstractNum>
  <w:abstractNum w:abstractNumId="22">
    <w:lvl w:ilvl="0">
      <w:start w:val="1"/>
      <w:numFmt w:val="decimal"/>
      <w:lvlText w:val="%1."/>
      <w:lvlJc w:val="left"/>
      <w:pPr>
        <w:tabs>
          <w:tab w:val="num" w:pos="1785"/>
        </w:tabs>
        <w:ind w:left="1785" w:hanging="360"/>
      </w:pPr>
      <w:rPr>
        <w:b/>
      </w:rPr>
    </w:lvl>
  </w:abstractNum>
  <w:abstractNum w:abstractNumId="23">
    <w:lvl w:ilvl="0">
      <w:start w:val="1"/>
      <w:numFmt w:val="bullet"/>
      <w:lvlText w:val=""/>
      <w:lvlJc w:val="left"/>
      <w:pPr>
        <w:tabs>
          <w:tab w:val="num" w:pos="360"/>
        </w:tabs>
        <w:ind w:left="360" w:hanging="360"/>
      </w:pPr>
      <w:rPr>
        <w:rFonts w:ascii="Symbol" w:hAnsi="Symbol" w:cs="Symbol" w:hint="default"/>
      </w:rPr>
    </w:lvl>
  </w:abstractNum>
  <w:abstractNum w:abstractNumId="24">
    <w:lvl w:ilvl="0">
      <w:start w:val="1"/>
      <w:numFmt w:val="decimal"/>
      <w:lvlText w:val="%1."/>
      <w:lvlJc w:val="left"/>
      <w:pPr>
        <w:tabs>
          <w:tab w:val="num" w:pos="720"/>
        </w:tabs>
        <w:ind w:left="720" w:hanging="360"/>
      </w:pPr>
      <w:rPr/>
    </w:lvl>
  </w:abstractNum>
  <w:abstractNum w:abstractNumId="25">
    <w:lvl w:ilvl="0">
      <w:start w:val="1"/>
      <w:numFmt w:val="bullet"/>
      <w:lvlText w:val=""/>
      <w:lvlJc w:val="left"/>
      <w:pPr>
        <w:tabs>
          <w:tab w:val="num" w:pos="720"/>
        </w:tabs>
        <w:ind w:left="720" w:hanging="360"/>
      </w:pPr>
      <w:rPr>
        <w:rFonts w:ascii="Symbol" w:hAnsi="Symbol" w:cs="Symbol" w:hint="default"/>
      </w:rPr>
    </w:lvl>
  </w:abstractNum>
  <w:abstractNum w:abstractNumId="26">
    <w:lvl w:ilvl="0">
      <w:start w:val="1"/>
      <w:numFmt w:val="bullet"/>
      <w:lvlText w:val=""/>
      <w:lvlJc w:val="left"/>
      <w:pPr>
        <w:tabs>
          <w:tab w:val="num" w:pos="1515"/>
        </w:tabs>
        <w:ind w:left="1515" w:hanging="360"/>
      </w:pPr>
      <w:rPr>
        <w:rFonts w:ascii="Symbol" w:hAnsi="Symbol" w:cs="Symbol" w:hint="default"/>
      </w:rPr>
    </w:lvl>
  </w:abstractNum>
  <w:abstractNum w:abstractNumId="27">
    <w:lvl w:ilvl="0">
      <w:start w:val="5"/>
      <w:numFmt w:val="bullet"/>
      <w:lvlText w:val="-"/>
      <w:lvlJc w:val="left"/>
      <w:pPr>
        <w:tabs>
          <w:tab w:val="num" w:pos="1440"/>
        </w:tabs>
        <w:ind w:left="1440" w:hanging="360"/>
      </w:pPr>
      <w:rPr>
        <w:rFonts w:ascii="Times New Roman" w:hAnsi="Times New Roman" w:cs="Times New Roman" w:hint="default"/>
      </w:rPr>
    </w:lvl>
  </w:abstractNum>
  <w:abstractNum w:abstractNumId="28">
    <w:lvl w:ilvl="0">
      <w:start w:val="1"/>
      <w:numFmt w:val="bullet"/>
      <w:lvlText w:val=""/>
      <w:lvlJc w:val="left"/>
      <w:pPr>
        <w:tabs>
          <w:tab w:val="num" w:pos="720"/>
        </w:tabs>
        <w:ind w:left="720" w:hanging="360"/>
      </w:pPr>
      <w:rPr>
        <w:rFonts w:ascii="Symbol" w:hAnsi="Symbol" w:cs="Symbol" w:hint="default"/>
      </w:rPr>
    </w:lvl>
  </w:abstractNum>
  <w:abstractNum w:abstractNumId="29">
    <w:lvl w:ilvl="0">
      <w:start w:val="1"/>
      <w:numFmt w:val="bullet"/>
      <w:lvlText w:val=""/>
      <w:lvlJc w:val="left"/>
      <w:pPr>
        <w:tabs>
          <w:tab w:val="num" w:pos="360"/>
        </w:tabs>
        <w:ind w:left="360" w:hanging="360"/>
      </w:pPr>
      <w:rPr>
        <w:rFonts w:ascii="Symbol" w:hAnsi="Symbol" w:cs="Symbol" w:hint="default"/>
      </w:rPr>
    </w:lvl>
  </w:abstractNum>
  <w:abstractNum w:abstractNumId="30">
    <w:lvl w:ilvl="0">
      <w:start w:val="1"/>
      <w:numFmt w:val="bullet"/>
      <w:lvlText w:val=""/>
      <w:lvlJc w:val="left"/>
      <w:pPr>
        <w:tabs>
          <w:tab w:val="num" w:pos="360"/>
        </w:tabs>
        <w:ind w:left="360" w:hanging="360"/>
      </w:pPr>
      <w:rPr>
        <w:rFonts w:ascii="Symbol" w:hAnsi="Symbol" w:cs="Symbol" w:hint="default"/>
      </w:rPr>
    </w:lvl>
  </w:abstractNum>
  <w:abstractNum w:abstractNumId="31">
    <w:lvl w:ilvl="0">
      <w:start w:val="1"/>
      <w:numFmt w:val="bullet"/>
      <w:lvlText w:val=""/>
      <w:lvlJc w:val="left"/>
      <w:pPr>
        <w:tabs>
          <w:tab w:val="num" w:pos="360"/>
        </w:tabs>
        <w:ind w:left="360" w:hanging="360"/>
      </w:pPr>
      <w:rPr>
        <w:rFonts w:ascii="Symbol" w:hAnsi="Symbol" w:cs="Symbol" w:hint="default"/>
      </w:rPr>
    </w:lvl>
  </w:abstractNum>
  <w:abstractNum w:abstractNumId="32">
    <w:lvl w:ilvl="0">
      <w:start w:val="1"/>
      <w:numFmt w:val="bullet"/>
      <w:lvlText w:val=""/>
      <w:lvlJc w:val="left"/>
      <w:pPr>
        <w:tabs>
          <w:tab w:val="num" w:pos="1440"/>
        </w:tabs>
        <w:ind w:left="1440" w:hanging="360"/>
      </w:pPr>
      <w:rPr>
        <w:rFonts w:ascii="Symbol" w:hAnsi="Symbol" w:cs="Symbol" w:hint="default"/>
      </w:rPr>
    </w:lvl>
    <w:lvl w:ilvl="1">
      <w:start w:val="5"/>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cs="Symbol" w:hint="default"/>
      </w:rPr>
    </w:lvl>
    <w:lvl w:ilvl="3">
      <w:start w:val="5"/>
      <w:numFmt w:val="bullet"/>
      <w:lvlText w:val="-"/>
      <w:lvlJc w:val="left"/>
      <w:pPr>
        <w:tabs>
          <w:tab w:val="num" w:pos="708"/>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lvl w:ilvl="0">
      <w:start w:val="1"/>
      <w:numFmt w:val="decimal"/>
      <w:lvlText w:val="%1."/>
      <w:lvlJc w:val="left"/>
      <w:pPr>
        <w:tabs>
          <w:tab w:val="num" w:pos="1440"/>
        </w:tabs>
        <w:ind w:left="1440" w:hanging="360"/>
      </w:pPr>
    </w:lvl>
  </w:abstractNum>
  <w:abstractNum w:abstractNumId="34">
    <w:lvl w:ilvl="0">
      <w:start w:val="5"/>
      <w:numFmt w:val="bullet"/>
      <w:lvlText w:val="-"/>
      <w:lvlJc w:val="left"/>
      <w:pPr>
        <w:tabs>
          <w:tab w:val="num" w:pos="1800"/>
        </w:tabs>
        <w:ind w:left="1800" w:hanging="360"/>
      </w:pPr>
      <w:rPr>
        <w:rFonts w:ascii="Times New Roman" w:hAnsi="Times New Roman" w:cs="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1">
    <w:name w:val="Heading 1"/>
    <w:basedOn w:val="Normal"/>
    <w:next w:val="Normal"/>
    <w:qFormat/>
    <w:pPr>
      <w:keepNext w:val="true"/>
      <w:numPr>
        <w:ilvl w:val="0"/>
        <w:numId w:val="1"/>
      </w:numPr>
      <w:jc w:val="both"/>
      <w:outlineLvl w:val="0"/>
    </w:pPr>
    <w:rPr>
      <w:rFonts w:ascii="Arial" w:hAnsi="Arial" w:cs="Arial"/>
      <w:b/>
      <w:szCs w:val="20"/>
    </w:rPr>
  </w:style>
  <w:style w:type="paragraph" w:styleId="Heading2">
    <w:name w:val="Heading 2"/>
    <w:basedOn w:val="Normal"/>
    <w:next w:val="TextBody"/>
    <w:qFormat/>
    <w:pPr>
      <w:numPr>
        <w:ilvl w:val="1"/>
        <w:numId w:val="1"/>
      </w:numPr>
      <w:spacing w:before="280" w:after="280"/>
      <w:outlineLvl w:val="1"/>
    </w:pPr>
    <w:rPr>
      <w:b/>
      <w:bCs/>
      <w:sz w:val="36"/>
      <w:szCs w:val="36"/>
    </w:rPr>
  </w:style>
  <w:style w:type="character" w:styleId="WW8Num1z0">
    <w:name w:val="WW8Num1z0"/>
    <w:qFormat/>
    <w:rPr>
      <w:rFonts w:ascii="Symbol" w:hAnsi="Symbol" w:cs="Symbol"/>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2z0">
    <w:name w:val="WW8Num2z0"/>
    <w:qFormat/>
    <w:rPr>
      <w:rFonts w:ascii="Symbol" w:hAnsi="Symbol" w:cs="Symbol"/>
    </w:rPr>
  </w:style>
  <w:style w:type="character" w:styleId="WW8Num2z1">
    <w:name w:val="WW8Num2z1"/>
    <w:qFormat/>
    <w:rPr>
      <w:rFonts w:ascii="Times New Roman" w:hAnsi="Times New Roman" w:eastAsia="Times New Roman" w:cs="Times New Roman"/>
    </w:rPr>
  </w:style>
  <w:style w:type="character" w:styleId="WW8Num2z2">
    <w:name w:val="WW8Num2z2"/>
    <w:qFormat/>
    <w:rPr>
      <w:rFonts w:ascii="Wingdings" w:hAnsi="Wingdings" w:cs="Wingdings"/>
    </w:rPr>
  </w:style>
  <w:style w:type="character" w:styleId="WW8Num2z4">
    <w:name w:val="WW8Num2z4"/>
    <w:qFormat/>
    <w:rPr>
      <w:rFonts w:ascii="Courier New" w:hAnsi="Courier New" w:cs="Courier New"/>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Times New Roman" w:hAnsi="Times New Roman" w:eastAsia="Times New Roman" w:cs="Times New Roman"/>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Symbol" w:hAnsi="Symbol" w:cs="Symbol"/>
    </w:rPr>
  </w:style>
  <w:style w:type="character" w:styleId="WW8Num6z0">
    <w:name w:val="WW8Num6z0"/>
    <w:qFormat/>
    <w:rPr>
      <w:rFonts w:ascii="Symbol" w:hAnsi="Symbol" w:cs="Symbol"/>
    </w:rPr>
  </w:style>
  <w:style w:type="character" w:styleId="WW8Num7z0">
    <w:name w:val="WW8Num7z0"/>
    <w:qFormat/>
    <w:rPr>
      <w:b w:val="false"/>
    </w:rPr>
  </w:style>
  <w:style w:type="character" w:styleId="WW8Num7z1">
    <w:name w:val="WW8Num7z1"/>
    <w:qFormat/>
    <w:rPr/>
  </w:style>
  <w:style w:type="character" w:styleId="WW8Num8z0">
    <w:name w:val="WW8Num8z0"/>
    <w:qFormat/>
    <w:rPr>
      <w:rFonts w:ascii="Symbol" w:hAnsi="Symbol" w:cs="Symbol"/>
    </w:rPr>
  </w:style>
  <w:style w:type="character" w:styleId="WW8Num8z1">
    <w:name w:val="WW8Num8z1"/>
    <w:qFormat/>
    <w:rPr>
      <w:rFonts w:ascii="Wingdings" w:hAnsi="Wingdings" w:cs="Wingdings"/>
    </w:rPr>
  </w:style>
  <w:style w:type="character" w:styleId="WW8Num8z4">
    <w:name w:val="WW8Num8z4"/>
    <w:qFormat/>
    <w:rPr>
      <w:rFonts w:ascii="Courier New" w:hAnsi="Courier New" w:cs="Courier New"/>
    </w:rPr>
  </w:style>
  <w:style w:type="character" w:styleId="WW8Num9z0">
    <w:name w:val="WW8Num9z0"/>
    <w:qFormat/>
    <w:rPr>
      <w:rFonts w:ascii="Symbol" w:hAnsi="Symbol" w:cs="Symbo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style>
  <w:style w:type="character" w:styleId="WW8Num11z0">
    <w:name w:val="WW8Num11z0"/>
    <w:qFormat/>
    <w:rPr>
      <w:rFonts w:ascii="Times New Roman" w:hAnsi="Times New Roman" w:eastAsia="Times New Roman" w:cs="Times New Roman"/>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1z3">
    <w:name w:val="WW8Num11z3"/>
    <w:qFormat/>
    <w:rPr>
      <w:rFonts w:ascii="Symbol" w:hAnsi="Symbol" w:cs="Symbol"/>
    </w:rPr>
  </w:style>
  <w:style w:type="character" w:styleId="WW8Num12z0">
    <w:name w:val="WW8Num12z0"/>
    <w:qFormat/>
    <w:rPr>
      <w:rFonts w:ascii="Symbol" w:hAnsi="Symbol" w:cs="Symbol"/>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0">
    <w:name w:val="WW8Num13z0"/>
    <w:qFormat/>
    <w:rPr>
      <w:rFonts w:ascii="Times New Roman" w:hAnsi="Times New Roman" w:eastAsia="Times New Roman" w:cs="Times New Roman"/>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b w:val="false"/>
    </w:rPr>
  </w:style>
  <w:style w:type="character" w:styleId="WW8Num14z1">
    <w:name w:val="WW8Num14z1"/>
    <w:qFormat/>
    <w:rPr>
      <w:rFonts w:ascii="Symbol" w:hAnsi="Symbol" w:cs="Symbol"/>
      <w:b w:val="false"/>
    </w:rPr>
  </w:style>
  <w:style w:type="character" w:styleId="WW8Num14z3">
    <w:name w:val="WW8Num14z3"/>
    <w:qFormat/>
    <w:rPr>
      <w:b w:val="false"/>
    </w:rPr>
  </w:style>
  <w:style w:type="character" w:styleId="WW8Num15z0">
    <w:name w:val="WW8Num15z0"/>
    <w:qFormat/>
    <w:rPr>
      <w:rFonts w:ascii="Arial" w:hAnsi="Arial" w:cs="Arial"/>
      <w:b w:val="false"/>
      <w:i w:val="false"/>
      <w:sz w:val="24"/>
      <w:u w:val="none"/>
    </w:rPr>
  </w:style>
  <w:style w:type="character" w:styleId="WW8Num16z0">
    <w:name w:val="WW8Num16z0"/>
    <w:qFormat/>
    <w:rPr>
      <w:rFonts w:ascii="Times New Roman" w:hAnsi="Times New Roman" w:eastAsia="Times New Roman" w:cs="Times New Roman"/>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6z3">
    <w:name w:val="WW8Num16z3"/>
    <w:qFormat/>
    <w:rPr>
      <w:rFonts w:ascii="Symbol" w:hAnsi="Symbol" w:cs="Symbol"/>
    </w:rPr>
  </w:style>
  <w:style w:type="character" w:styleId="WW8Num17z0">
    <w:name w:val="WW8Num17z0"/>
    <w:qFormat/>
    <w:rPr/>
  </w:style>
  <w:style w:type="character" w:styleId="WW8Num18z0">
    <w:name w:val="WW8Num18z0"/>
    <w:qFormat/>
    <w:rPr>
      <w:rFonts w:ascii="Symbol" w:hAnsi="Symbol" w:cs="Symbol"/>
    </w:rPr>
  </w:style>
  <w:style w:type="character" w:styleId="WW8Num18z1">
    <w:name w:val="WW8Num18z1"/>
    <w:qFormat/>
    <w:rPr>
      <w:rFonts w:ascii="Times New Roman" w:hAnsi="Times New Roman" w:eastAsia="Times New Roman" w:cs="Times New Roman"/>
    </w:rPr>
  </w:style>
  <w:style w:type="character" w:styleId="WW8Num18z2">
    <w:name w:val="WW8Num18z2"/>
    <w:qFormat/>
    <w:rPr>
      <w:rFonts w:ascii="Wingdings" w:hAnsi="Wingdings" w:cs="Wingdings"/>
    </w:rPr>
  </w:style>
  <w:style w:type="character" w:styleId="WW8Num18z4">
    <w:name w:val="WW8Num18z4"/>
    <w:qFormat/>
    <w:rPr>
      <w:rFonts w:ascii="Courier New" w:hAnsi="Courier New" w:cs="Courier New"/>
    </w:rPr>
  </w:style>
  <w:style w:type="character" w:styleId="WW8Num19z0">
    <w:name w:val="WW8Num19z0"/>
    <w:qFormat/>
    <w:rPr>
      <w:rFonts w:ascii="Symbol" w:hAnsi="Symbol" w:cs="Symbol"/>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21z0">
    <w:name w:val="WW8Num21z0"/>
    <w:qFormat/>
    <w:rPr>
      <w:b/>
    </w:rPr>
  </w:style>
  <w:style w:type="character" w:styleId="WW8Num22z0">
    <w:name w:val="WW8Num22z0"/>
    <w:qFormat/>
    <w:rPr>
      <w:rFonts w:ascii="Symbol" w:hAnsi="Symbol" w:cs="Symbol"/>
    </w:rPr>
  </w:style>
  <w:style w:type="character" w:styleId="WW8Num23z0">
    <w:name w:val="WW8Num23z0"/>
    <w:qFormat/>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Symbol" w:hAnsi="Symbol" w:cs="Symbol"/>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ascii="Times New Roman" w:hAnsi="Times New Roman" w:eastAsia="Times New Roman" w:cs="Times New Roman"/>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6z3">
    <w:name w:val="WW8Num26z3"/>
    <w:qFormat/>
    <w:rPr>
      <w:rFonts w:ascii="Symbol" w:hAnsi="Symbol" w:cs="Symbol"/>
    </w:rPr>
  </w:style>
  <w:style w:type="character" w:styleId="WW8Num27z0">
    <w:name w:val="WW8Num27z0"/>
    <w:qFormat/>
    <w:rPr>
      <w:rFonts w:ascii="Symbol" w:hAnsi="Symbol"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WW8Num28z0">
    <w:name w:val="WW8Num28z0"/>
    <w:qFormat/>
    <w:rPr>
      <w:rFonts w:ascii="Symbol" w:hAnsi="Symbol" w:cs="Symbol"/>
    </w:rPr>
  </w:style>
  <w:style w:type="character" w:styleId="WW8Num29z0">
    <w:name w:val="WW8Num29z0"/>
    <w:qFormat/>
    <w:rPr>
      <w:rFonts w:ascii="Symbol" w:hAnsi="Symbol" w:cs="Symbol"/>
    </w:rPr>
  </w:style>
  <w:style w:type="character" w:styleId="WW8Num30z0">
    <w:name w:val="WW8Num30z0"/>
    <w:qFormat/>
    <w:rPr>
      <w:rFonts w:ascii="Symbol" w:hAnsi="Symbol" w:cs="Symbol"/>
    </w:rPr>
  </w:style>
  <w:style w:type="character" w:styleId="WW8Num31z0">
    <w:name w:val="WW8Num31z0"/>
    <w:qFormat/>
    <w:rPr>
      <w:rFonts w:ascii="Symbol" w:hAnsi="Symbol" w:cs="Symbol"/>
    </w:rPr>
  </w:style>
  <w:style w:type="character" w:styleId="WW8Num31z1">
    <w:name w:val="WW8Num31z1"/>
    <w:qFormat/>
    <w:rPr>
      <w:rFonts w:ascii="Times New Roman" w:hAnsi="Times New Roman" w:eastAsia="Times New Roman" w:cs="Times New Roman"/>
    </w:rPr>
  </w:style>
  <w:style w:type="character" w:styleId="WW8Num31z4">
    <w:name w:val="WW8Num31z4"/>
    <w:qFormat/>
    <w:rPr>
      <w:rFonts w:ascii="Courier New" w:hAnsi="Courier New" w:cs="Courier New"/>
    </w:rPr>
  </w:style>
  <w:style w:type="character" w:styleId="WW8Num31z5">
    <w:name w:val="WW8Num31z5"/>
    <w:qFormat/>
    <w:rPr>
      <w:rFonts w:ascii="Wingdings" w:hAnsi="Wingdings" w:cs="Wingdings"/>
    </w:rPr>
  </w:style>
  <w:style w:type="character" w:styleId="WW8Num33z0">
    <w:name w:val="WW8Num33z0"/>
    <w:qFormat/>
    <w:rPr>
      <w:rFonts w:ascii="Times New Roman" w:hAnsi="Times New Roman" w:eastAsia="Times New Roman" w:cs="Times New Roman"/>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3z3">
    <w:name w:val="WW8Num33z3"/>
    <w:qFormat/>
    <w:rPr>
      <w:rFonts w:ascii="Symbol" w:hAnsi="Symbol" w:cs="Symbol"/>
    </w:rPr>
  </w:style>
  <w:style w:type="character" w:styleId="WW8NumSt34z0">
    <w:name w:val="WW8NumSt34z0"/>
    <w:qFormat/>
    <w:rPr>
      <w:rFonts w:ascii="Arial" w:hAnsi="Arial" w:cs="Arial"/>
      <w:b w:val="false"/>
      <w:i w:val="false"/>
      <w:sz w:val="24"/>
      <w:u w:val="none"/>
    </w:rPr>
  </w:style>
  <w:style w:type="character" w:styleId="DefaultParagraphFont">
    <w:name w:val="Default Paragraph Font"/>
    <w:qFormat/>
    <w:rPr/>
  </w:style>
  <w:style w:type="character" w:styleId="Style1121">
    <w:name w:val="style1121"/>
    <w:basedOn w:val="DefaultParagraphFont"/>
    <w:qFormat/>
    <w:rPr>
      <w:rFonts w:ascii="Arial" w:hAnsi="Arial" w:cs="Arial"/>
      <w:color w:val="333333"/>
      <w:sz w:val="20"/>
      <w:szCs w:val="20"/>
    </w:rPr>
  </w:style>
  <w:style w:type="character" w:styleId="StrongEmphasis">
    <w:name w:val="Strong Emphasis"/>
    <w:basedOn w:val="DefaultParagraphFont"/>
    <w:qFormat/>
    <w:rPr>
      <w:b/>
      <w:bCs/>
    </w:rPr>
  </w:style>
  <w:style w:type="character" w:styleId="PageNumber">
    <w:name w:val="Page Number"/>
    <w:basedOn w:val="DefaultParagraphFont"/>
    <w:rPr/>
  </w:style>
  <w:style w:type="character" w:styleId="InternetLink">
    <w:name w:val="Hyperlink"/>
    <w:basedOn w:val="DefaultParagraphFont"/>
    <w:rPr>
      <w:color w:val="0000FF"/>
      <w:u w:val="single"/>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before="120" w:after="6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NormalWeb">
    <w:name w:val="Normal (Web)"/>
    <w:basedOn w:val="Normal"/>
    <w:qFormat/>
    <w:pPr>
      <w:spacing w:before="75" w:after="225"/>
    </w:pPr>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Header">
    <w:name w:val="Header"/>
    <w:basedOn w:val="Normal"/>
    <w:pPr>
      <w:tabs>
        <w:tab w:val="clear" w:pos="708"/>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image" Target="media/image3.wmf"/><Relationship Id="rId5" Type="http://schemas.openxmlformats.org/officeDocument/2006/relationships/image" Target="media/image4.wmf"/><Relationship Id="rId6" Type="http://schemas.openxmlformats.org/officeDocument/2006/relationships/hyperlink" Target="http://www.pressfactory.org/" TargetMode="External"/><Relationship Id="rId7" Type="http://schemas.openxmlformats.org/officeDocument/2006/relationships/hyperlink" Target="http://www.rc.cega.bg/" TargetMode="External"/><Relationship Id="rId8" Type="http://schemas.openxmlformats.org/officeDocument/2006/relationships/hyperlink" Target="http://www.bg.wikipedia.org/" TargetMode="External"/><Relationship Id="rId9" Type="http://schemas.openxmlformats.org/officeDocument/2006/relationships/hyperlink" Target="http://www.marketing.bg/" TargetMode="Externa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Normal.dot_x0000_</Template>
  <TotalTime>10</TotalTime>
  <Application>LibreOffice/7.3.2.2$Linux_X86_64 LibreOffice_project/30$Build-2</Application>
  <AppVersion>15.0000</AppVersion>
  <Pages>75</Pages>
  <Words>15976</Words>
  <Characters>85519</Characters>
  <CharactersWithSpaces>103305</CharactersWithSpaces>
  <Paragraphs>683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2012-02-19T20:51:00Z</dcterms:created>
  <dc:creator>pc</dc:creator>
  <dc:description/>
  <cp:keywords/>
  <dc:language>en-US</dc:language>
  <cp:lastModifiedBy>pc</cp:lastModifiedBy>
  <dcterms:modified xsi:type="dcterms:W3CDTF">2012-02-19T21:02:00Z</dcterms:modified>
  <cp:revision>3</cp:revision>
  <dc:subject/>
  <dc:title>ДЕЙНОСТТА НА ПР – СПЕЦИАЛИСТА В СТРАТЕГИЧЕСКОТО РАЗВИТИЕ НА ФИРМА ЗА ИНТЕРНЕТ УСЛУГИ ( ПО ПРИМЕРА НА ФИРМА „ ЕВРОНЕТ “ ООД НА ТЕРИТОРИЯТЯ НА К </dc:title>
</cp:coreProperties>
</file>